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4752" w:rsidRDefault="00634752" w:rsidP="00634752">
      <w:pPr>
        <w:pStyle w:val="TYTU3SPECYFIKACJA"/>
        <w:spacing w:before="0"/>
        <w:rPr>
          <w:rFonts w:cs="Arial"/>
        </w:rPr>
      </w:pPr>
      <w:r w:rsidRPr="00634752">
        <w:rPr>
          <w:rFonts w:cs="Arial"/>
        </w:rPr>
        <w:t>D.08.01.01</w:t>
      </w:r>
      <w:r w:rsidRPr="00634752">
        <w:rPr>
          <w:rFonts w:cs="Arial"/>
        </w:rPr>
        <w:tab/>
        <w:t>krawężniki Betonowe</w:t>
      </w:r>
    </w:p>
    <w:p w:rsidR="00634752" w:rsidRDefault="00634752" w:rsidP="00634752">
      <w:pPr>
        <w:pStyle w:val="TEKST1Tre"/>
        <w:spacing w:before="0"/>
      </w:pPr>
    </w:p>
    <w:p w:rsidR="00634752" w:rsidRPr="00634752" w:rsidRDefault="00634752" w:rsidP="00634752">
      <w:pPr>
        <w:pStyle w:val="TEKST1Tre"/>
        <w:spacing w:before="0"/>
      </w:pPr>
    </w:p>
    <w:p w:rsidR="00634752" w:rsidRDefault="00634752" w:rsidP="00634752">
      <w:pPr>
        <w:pStyle w:val="PUNKTY11"/>
        <w:numPr>
          <w:ilvl w:val="0"/>
          <w:numId w:val="2"/>
        </w:numPr>
        <w:spacing w:before="0"/>
        <w:rPr>
          <w:rFonts w:cs="Arial"/>
        </w:rPr>
      </w:pPr>
      <w:r w:rsidRPr="00634752">
        <w:rPr>
          <w:rFonts w:cs="Arial"/>
        </w:rPr>
        <w:t>WstĘp</w:t>
      </w:r>
    </w:p>
    <w:p w:rsidR="00634752" w:rsidRPr="00634752" w:rsidRDefault="00634752" w:rsidP="00634752">
      <w:pPr>
        <w:pStyle w:val="TEKST1Tre"/>
        <w:spacing w:before="0"/>
      </w:pPr>
    </w:p>
    <w:p w:rsidR="00634752" w:rsidRDefault="00634752" w:rsidP="00634752">
      <w:pPr>
        <w:pStyle w:val="PUNKTY212"/>
        <w:numPr>
          <w:ilvl w:val="1"/>
          <w:numId w:val="15"/>
        </w:numPr>
        <w:spacing w:before="0"/>
        <w:rPr>
          <w:rFonts w:cs="Arial"/>
        </w:rPr>
      </w:pPr>
      <w:r w:rsidRPr="00634752">
        <w:rPr>
          <w:rFonts w:cs="Arial"/>
        </w:rPr>
        <w:t>Przedmiot ST</w:t>
      </w:r>
    </w:p>
    <w:p w:rsidR="00634752" w:rsidRPr="00634752" w:rsidRDefault="00634752" w:rsidP="00634752">
      <w:pPr>
        <w:pStyle w:val="TEKST1Tre"/>
        <w:spacing w:before="0"/>
      </w:pPr>
    </w:p>
    <w:p w:rsidR="00634752" w:rsidRDefault="00634752" w:rsidP="00634752">
      <w:pPr>
        <w:pStyle w:val="TEKST1Tre"/>
        <w:spacing w:before="0"/>
        <w:rPr>
          <w:rFonts w:cs="Arial"/>
        </w:rPr>
      </w:pPr>
      <w:r w:rsidRPr="00634752">
        <w:rPr>
          <w:rFonts w:cs="Arial"/>
        </w:rPr>
        <w:t>Przedmiotem niniejszej Specyfikacji Technicznej są wymagania dotyczące wykonania i odbioru wykonania i odbioru robót związanych z ustawieniem krawężników betonowych.</w:t>
      </w:r>
    </w:p>
    <w:p w:rsidR="00634752" w:rsidRPr="00634752" w:rsidRDefault="00634752" w:rsidP="00634752">
      <w:pPr>
        <w:pStyle w:val="TEKST1Tre"/>
        <w:spacing w:before="0"/>
        <w:rPr>
          <w:rFonts w:cs="Arial"/>
        </w:rPr>
      </w:pPr>
    </w:p>
    <w:p w:rsidR="00634752" w:rsidRDefault="00634752" w:rsidP="00634752">
      <w:pPr>
        <w:pStyle w:val="PUNKTY212"/>
        <w:numPr>
          <w:ilvl w:val="1"/>
          <w:numId w:val="1"/>
        </w:numPr>
        <w:spacing w:before="0"/>
        <w:rPr>
          <w:rFonts w:cs="Arial"/>
        </w:rPr>
      </w:pPr>
      <w:r w:rsidRPr="00634752">
        <w:rPr>
          <w:rFonts w:cs="Arial"/>
        </w:rPr>
        <w:t>Zakres stosowania ST</w:t>
      </w:r>
    </w:p>
    <w:p w:rsidR="00634752" w:rsidRPr="00634752" w:rsidRDefault="00634752" w:rsidP="00634752">
      <w:pPr>
        <w:pStyle w:val="TEKST1Tre"/>
        <w:spacing w:before="0"/>
      </w:pPr>
    </w:p>
    <w:p w:rsidR="00634752" w:rsidRDefault="00634752" w:rsidP="00634752">
      <w:pPr>
        <w:pStyle w:val="TEKST1Tre"/>
        <w:spacing w:before="0"/>
        <w:rPr>
          <w:rFonts w:cs="Arial"/>
        </w:rPr>
      </w:pPr>
      <w:r w:rsidRPr="00634752">
        <w:rPr>
          <w:rFonts w:cs="Arial"/>
        </w:rPr>
        <w:t>Specyfikacje Techniczne stanowią część Dokumentów Przetargowych i Umowy i należy je stosowa</w:t>
      </w:r>
      <w:r w:rsidRPr="00634752">
        <w:rPr>
          <w:rFonts w:cs="Arial"/>
        </w:rPr>
        <w:sym w:font="Times New Roman" w:char="0107"/>
      </w:r>
      <w:r w:rsidRPr="00634752">
        <w:rPr>
          <w:rFonts w:cs="Arial"/>
        </w:rPr>
        <w:t xml:space="preserve"> w zlecaniu i wykonaniu Robót opisanych w podpunkcie 1.1.</w:t>
      </w:r>
    </w:p>
    <w:p w:rsidR="00634752" w:rsidRDefault="00634752" w:rsidP="00634752">
      <w:pPr>
        <w:pStyle w:val="TEKST1Tre"/>
        <w:spacing w:before="0"/>
        <w:rPr>
          <w:rFonts w:cs="Arial"/>
        </w:rPr>
      </w:pPr>
    </w:p>
    <w:p w:rsidR="00634752" w:rsidRPr="00634752" w:rsidRDefault="00634752" w:rsidP="00634752">
      <w:pPr>
        <w:pStyle w:val="TEKST1Tre"/>
        <w:spacing w:before="0"/>
        <w:rPr>
          <w:rFonts w:cs="Arial"/>
        </w:rPr>
      </w:pPr>
    </w:p>
    <w:p w:rsidR="00634752" w:rsidRDefault="00634752" w:rsidP="00634752">
      <w:pPr>
        <w:pStyle w:val="PUNKTY212"/>
        <w:numPr>
          <w:ilvl w:val="1"/>
          <w:numId w:val="1"/>
        </w:numPr>
        <w:spacing w:before="0"/>
        <w:rPr>
          <w:rFonts w:cs="Arial"/>
        </w:rPr>
      </w:pPr>
      <w:r w:rsidRPr="00634752">
        <w:rPr>
          <w:rFonts w:cs="Arial"/>
        </w:rPr>
        <w:t>Zakres robót obejmujących ST</w:t>
      </w:r>
    </w:p>
    <w:p w:rsidR="00634752" w:rsidRPr="00634752" w:rsidRDefault="00634752" w:rsidP="00634752">
      <w:pPr>
        <w:pStyle w:val="TEKST1Tre"/>
        <w:spacing w:before="0"/>
      </w:pPr>
    </w:p>
    <w:p w:rsidR="00634752" w:rsidRDefault="00634752" w:rsidP="00634752">
      <w:pPr>
        <w:pStyle w:val="TEKST1Tre"/>
        <w:spacing w:before="0"/>
        <w:rPr>
          <w:rFonts w:cs="Arial"/>
        </w:rPr>
      </w:pPr>
      <w:r w:rsidRPr="00634752">
        <w:rPr>
          <w:rFonts w:cs="Arial"/>
        </w:rPr>
        <w:t>Ustalenia zawarte w niniejszej specyfikacji dotyczą prowadzenia robót przy ustawieniu krawężników betonowych i obejmują:</w:t>
      </w:r>
    </w:p>
    <w:p w:rsidR="00634752" w:rsidRDefault="00634752" w:rsidP="00634752">
      <w:pPr>
        <w:pStyle w:val="TEKST1Tre"/>
        <w:numPr>
          <w:ilvl w:val="0"/>
          <w:numId w:val="3"/>
        </w:numPr>
        <w:spacing w:before="0"/>
        <w:rPr>
          <w:rFonts w:cs="Arial"/>
        </w:rPr>
      </w:pPr>
      <w:r w:rsidRPr="00634752">
        <w:rPr>
          <w:rFonts w:cs="Arial"/>
        </w:rPr>
        <w:t xml:space="preserve">ustawienie krawężników betonowych </w:t>
      </w:r>
      <w:r>
        <w:rPr>
          <w:rFonts w:cs="Arial"/>
        </w:rPr>
        <w:t>o wymiarach 15x30</w:t>
      </w:r>
      <w:r w:rsidRPr="00634752">
        <w:rPr>
          <w:rFonts w:cs="Arial"/>
        </w:rPr>
        <w:t>x100 cm z wykonaniem ław betonowych z oporem z betonu C12/15 na podsypce cementowo-piaskowej 1:4 gr. 5 cm</w:t>
      </w:r>
      <w:r>
        <w:rPr>
          <w:rFonts w:cs="Arial"/>
        </w:rPr>
        <w:t>,</w:t>
      </w:r>
    </w:p>
    <w:p w:rsidR="00634752" w:rsidRDefault="00634752" w:rsidP="00634752">
      <w:pPr>
        <w:pStyle w:val="TEKST1Tre"/>
        <w:numPr>
          <w:ilvl w:val="0"/>
          <w:numId w:val="3"/>
        </w:numPr>
        <w:spacing w:before="0"/>
        <w:rPr>
          <w:rFonts w:cs="Arial"/>
        </w:rPr>
      </w:pPr>
      <w:r w:rsidRPr="00634752">
        <w:rPr>
          <w:rFonts w:cs="Arial"/>
        </w:rPr>
        <w:t xml:space="preserve">ustawienie krawężników betonowych </w:t>
      </w:r>
      <w:r>
        <w:rPr>
          <w:rFonts w:cs="Arial"/>
        </w:rPr>
        <w:t>o wymiarach 15x22</w:t>
      </w:r>
      <w:r w:rsidRPr="00634752">
        <w:rPr>
          <w:rFonts w:cs="Arial"/>
        </w:rPr>
        <w:t>x100 cm z wykonaniem ław betonowych z oporem z betonu C12/15 na podsypce cementowo-piaskowej 1:4 gr. 5 cm</w:t>
      </w:r>
      <w:r>
        <w:rPr>
          <w:rFonts w:cs="Arial"/>
        </w:rPr>
        <w:t>,</w:t>
      </w:r>
    </w:p>
    <w:p w:rsidR="00634752" w:rsidRDefault="00634752" w:rsidP="00634752">
      <w:pPr>
        <w:pStyle w:val="TEKST1Tre"/>
        <w:numPr>
          <w:ilvl w:val="0"/>
          <w:numId w:val="3"/>
        </w:numPr>
        <w:spacing w:before="0"/>
        <w:rPr>
          <w:rFonts w:cs="Arial"/>
        </w:rPr>
      </w:pPr>
      <w:r w:rsidRPr="00634752">
        <w:rPr>
          <w:rFonts w:cs="Arial"/>
        </w:rPr>
        <w:t>ustawienie krawężników betonowych (oporników) o wymiarach 12x25x100 cm z wykonaniem ław betonowych z oporem z betonu C12/15 na podsypce cementowo-piaskowej 1:4 gr. 5 cm</w:t>
      </w:r>
      <w:r>
        <w:rPr>
          <w:rFonts w:cs="Arial"/>
        </w:rPr>
        <w:t>.</w:t>
      </w:r>
    </w:p>
    <w:p w:rsidR="00634752" w:rsidRDefault="00634752" w:rsidP="00634752">
      <w:pPr>
        <w:pStyle w:val="TEKST1Tre"/>
        <w:spacing w:before="0"/>
        <w:ind w:left="1095"/>
        <w:rPr>
          <w:rFonts w:cs="Arial"/>
        </w:rPr>
      </w:pPr>
    </w:p>
    <w:p w:rsidR="00634752" w:rsidRDefault="00634752" w:rsidP="00634752">
      <w:pPr>
        <w:pStyle w:val="PUNKTY212"/>
        <w:numPr>
          <w:ilvl w:val="1"/>
          <w:numId w:val="1"/>
        </w:numPr>
        <w:spacing w:before="0"/>
        <w:rPr>
          <w:rFonts w:cs="Arial"/>
        </w:rPr>
      </w:pPr>
      <w:r w:rsidRPr="00634752">
        <w:rPr>
          <w:rFonts w:cs="Arial"/>
        </w:rPr>
        <w:t>Określenia podstawowe</w:t>
      </w:r>
    </w:p>
    <w:p w:rsidR="00634752" w:rsidRPr="00634752" w:rsidRDefault="00634752" w:rsidP="00634752">
      <w:pPr>
        <w:pStyle w:val="TEKST1Tre"/>
        <w:spacing w:before="0"/>
      </w:pPr>
    </w:p>
    <w:p w:rsidR="00634752" w:rsidRDefault="00634752" w:rsidP="00634752">
      <w:pPr>
        <w:pStyle w:val="TEKST1Tre"/>
        <w:spacing w:before="0"/>
        <w:rPr>
          <w:rFonts w:cs="Arial"/>
        </w:rPr>
      </w:pPr>
      <w:r w:rsidRPr="00634752">
        <w:rPr>
          <w:rFonts w:cs="Arial"/>
        </w:rPr>
        <w:t>Określenia podane w niniejszej ST są zgodne z obowiązującymi, odpowiednimi normami i „Katalogiem Powtarzalnych Elementów Drogowych” oraz ST D.00.00.00 „Wymagania ogólne”.</w:t>
      </w:r>
    </w:p>
    <w:p w:rsidR="00634752" w:rsidRPr="00634752" w:rsidRDefault="00634752" w:rsidP="00634752">
      <w:pPr>
        <w:pStyle w:val="TEKST1Tre"/>
        <w:spacing w:before="0"/>
        <w:rPr>
          <w:rFonts w:cs="Arial"/>
        </w:rPr>
      </w:pPr>
    </w:p>
    <w:p w:rsidR="00634752" w:rsidRDefault="00634752" w:rsidP="00634752">
      <w:pPr>
        <w:pStyle w:val="PUNKTY212"/>
        <w:numPr>
          <w:ilvl w:val="1"/>
          <w:numId w:val="1"/>
        </w:numPr>
        <w:spacing w:before="0"/>
        <w:rPr>
          <w:rFonts w:cs="Arial"/>
        </w:rPr>
      </w:pPr>
      <w:r w:rsidRPr="00634752">
        <w:rPr>
          <w:rFonts w:cs="Arial"/>
        </w:rPr>
        <w:t>Ogólne wymagania dotyczące robót</w:t>
      </w:r>
    </w:p>
    <w:p w:rsidR="00634752" w:rsidRPr="00634752" w:rsidRDefault="00634752" w:rsidP="00634752">
      <w:pPr>
        <w:pStyle w:val="TEKST1Tre"/>
        <w:spacing w:before="0"/>
      </w:pPr>
    </w:p>
    <w:p w:rsidR="00634752" w:rsidRPr="00634752" w:rsidRDefault="00634752" w:rsidP="00634752">
      <w:pPr>
        <w:pStyle w:val="TEKST1Tre"/>
        <w:spacing w:before="0"/>
        <w:rPr>
          <w:rFonts w:cs="Arial"/>
        </w:rPr>
      </w:pPr>
      <w:r w:rsidRPr="00634752">
        <w:rPr>
          <w:rFonts w:cs="Arial"/>
        </w:rPr>
        <w:t>Wykonawca jest odpowiedzialny za jakość wykonania robót oraz za zgodność z Dokumentacją Projektową, ST i poleceniami Inspektorem Nadzoru Inwestorskiego.</w:t>
      </w:r>
    </w:p>
    <w:p w:rsidR="00634752" w:rsidRDefault="00634752" w:rsidP="00634752">
      <w:pPr>
        <w:pStyle w:val="TEKST1Tre"/>
        <w:spacing w:before="0"/>
        <w:rPr>
          <w:rFonts w:cs="Arial"/>
        </w:rPr>
      </w:pPr>
      <w:r w:rsidRPr="00634752">
        <w:rPr>
          <w:rFonts w:cs="Arial"/>
        </w:rPr>
        <w:t>Ogólne wymagania dotyczące robót podano w ST D.00.00.00 „Wymagania ogólne”.</w:t>
      </w:r>
    </w:p>
    <w:p w:rsidR="00634752" w:rsidRPr="00634752" w:rsidRDefault="00634752" w:rsidP="00634752">
      <w:pPr>
        <w:pStyle w:val="TEKST1Tre"/>
        <w:spacing w:before="0"/>
        <w:rPr>
          <w:rFonts w:cs="Arial"/>
        </w:rPr>
      </w:pPr>
    </w:p>
    <w:p w:rsidR="00634752" w:rsidRDefault="00634752" w:rsidP="00634752">
      <w:pPr>
        <w:pStyle w:val="PUNKTY11"/>
        <w:numPr>
          <w:ilvl w:val="0"/>
          <w:numId w:val="15"/>
        </w:numPr>
        <w:spacing w:before="0"/>
        <w:rPr>
          <w:rFonts w:cs="Arial"/>
        </w:rPr>
      </w:pPr>
      <w:r w:rsidRPr="00634752">
        <w:rPr>
          <w:rFonts w:cs="Arial"/>
        </w:rPr>
        <w:t>Wyroby budowlane</w:t>
      </w:r>
    </w:p>
    <w:p w:rsidR="00634752" w:rsidRPr="00634752" w:rsidRDefault="00634752" w:rsidP="00634752">
      <w:pPr>
        <w:pStyle w:val="TEKST1Tre"/>
        <w:spacing w:before="0"/>
      </w:pPr>
    </w:p>
    <w:p w:rsidR="00634752" w:rsidRDefault="00634752" w:rsidP="00634752">
      <w:pPr>
        <w:pStyle w:val="PUNKTY212"/>
        <w:numPr>
          <w:ilvl w:val="1"/>
          <w:numId w:val="4"/>
        </w:numPr>
        <w:spacing w:before="0"/>
        <w:rPr>
          <w:rFonts w:cs="Arial"/>
        </w:rPr>
      </w:pPr>
      <w:r w:rsidRPr="00634752">
        <w:rPr>
          <w:rFonts w:cs="Arial"/>
        </w:rPr>
        <w:t>Wyrobami stosowanymi przy robotach związanych z ustawieniem krawężników wg zasad niniejszej ST są:</w:t>
      </w:r>
      <w:bookmarkStart w:id="0" w:name="_GoBack"/>
      <w:bookmarkEnd w:id="0"/>
    </w:p>
    <w:p w:rsidR="00634752" w:rsidRPr="00634752" w:rsidRDefault="00634752" w:rsidP="00634752">
      <w:pPr>
        <w:pStyle w:val="TEKST1Tre"/>
        <w:spacing w:before="0"/>
      </w:pPr>
    </w:p>
    <w:p w:rsidR="00634752" w:rsidRDefault="00634752" w:rsidP="00634752">
      <w:pPr>
        <w:pStyle w:val="TEKST1Tre"/>
        <w:spacing w:before="0"/>
        <w:rPr>
          <w:rFonts w:cs="Arial"/>
        </w:rPr>
      </w:pPr>
      <w:r>
        <w:rPr>
          <w:rFonts w:cs="Arial"/>
        </w:rPr>
        <w:t xml:space="preserve">- </w:t>
      </w:r>
      <w:r w:rsidRPr="00634752">
        <w:rPr>
          <w:rFonts w:cs="Arial"/>
        </w:rPr>
        <w:t>Krawężnik z be</w:t>
      </w:r>
      <w:r>
        <w:rPr>
          <w:rFonts w:cs="Arial"/>
        </w:rPr>
        <w:t xml:space="preserve">tonu </w:t>
      </w:r>
      <w:proofErr w:type="spellStart"/>
      <w:r>
        <w:rPr>
          <w:rFonts w:cs="Arial"/>
        </w:rPr>
        <w:t>wibroprasowanego</w:t>
      </w:r>
      <w:proofErr w:type="spellEnd"/>
      <w:r>
        <w:rPr>
          <w:rFonts w:cs="Arial"/>
        </w:rPr>
        <w:t xml:space="preserve"> 15x30x100</w:t>
      </w:r>
    </w:p>
    <w:p w:rsidR="00634752" w:rsidRPr="00634752" w:rsidRDefault="00634752" w:rsidP="00634752">
      <w:pPr>
        <w:pStyle w:val="TEKST1Tre"/>
        <w:spacing w:before="0"/>
        <w:rPr>
          <w:rFonts w:cs="Arial"/>
        </w:rPr>
      </w:pPr>
      <w:r>
        <w:rPr>
          <w:rFonts w:cs="Arial"/>
        </w:rPr>
        <w:t xml:space="preserve">- </w:t>
      </w:r>
      <w:r w:rsidRPr="00634752">
        <w:rPr>
          <w:rFonts w:cs="Arial"/>
        </w:rPr>
        <w:t>Krawężnik z be</w:t>
      </w:r>
      <w:r>
        <w:rPr>
          <w:rFonts w:cs="Arial"/>
        </w:rPr>
        <w:t xml:space="preserve">tonu </w:t>
      </w:r>
      <w:proofErr w:type="spellStart"/>
      <w:r>
        <w:rPr>
          <w:rFonts w:cs="Arial"/>
        </w:rPr>
        <w:t>wibroprasowanego</w:t>
      </w:r>
      <w:proofErr w:type="spellEnd"/>
      <w:r>
        <w:rPr>
          <w:rFonts w:cs="Arial"/>
        </w:rPr>
        <w:t xml:space="preserve"> 15x22x100</w:t>
      </w:r>
    </w:p>
    <w:p w:rsidR="00634752" w:rsidRDefault="00634752" w:rsidP="00634752">
      <w:pPr>
        <w:pStyle w:val="TEKST1Tre"/>
        <w:spacing w:before="0"/>
        <w:rPr>
          <w:rFonts w:cs="Arial"/>
        </w:rPr>
      </w:pPr>
      <w:r>
        <w:rPr>
          <w:rFonts w:cs="Arial"/>
        </w:rPr>
        <w:t xml:space="preserve">- </w:t>
      </w:r>
      <w:r w:rsidRPr="00634752">
        <w:rPr>
          <w:rFonts w:cs="Arial"/>
        </w:rPr>
        <w:t>Krawężnik z be</w:t>
      </w:r>
      <w:r>
        <w:rPr>
          <w:rFonts w:cs="Arial"/>
        </w:rPr>
        <w:t xml:space="preserve">tonu </w:t>
      </w:r>
      <w:proofErr w:type="spellStart"/>
      <w:r>
        <w:rPr>
          <w:rFonts w:cs="Arial"/>
        </w:rPr>
        <w:t>wibroprasowanego</w:t>
      </w:r>
      <w:proofErr w:type="spellEnd"/>
      <w:r>
        <w:rPr>
          <w:rFonts w:cs="Arial"/>
        </w:rPr>
        <w:t xml:space="preserve"> 12x25x100</w:t>
      </w:r>
    </w:p>
    <w:p w:rsidR="00A94ED0" w:rsidRPr="00634752" w:rsidRDefault="00A94ED0" w:rsidP="00A94ED0">
      <w:pPr>
        <w:pStyle w:val="TEKST1Tre"/>
        <w:spacing w:before="0"/>
        <w:rPr>
          <w:rFonts w:cs="Arial"/>
        </w:rPr>
      </w:pPr>
    </w:p>
    <w:p w:rsidR="00634752" w:rsidRPr="00634752" w:rsidRDefault="00634752" w:rsidP="00634752">
      <w:pPr>
        <w:pStyle w:val="TEKST1Tre"/>
        <w:spacing w:before="0"/>
        <w:rPr>
          <w:rFonts w:cs="Arial"/>
        </w:rPr>
      </w:pPr>
    </w:p>
    <w:p w:rsidR="00634752" w:rsidRDefault="00634752" w:rsidP="00634752">
      <w:pPr>
        <w:pStyle w:val="TEKST1Tre"/>
        <w:spacing w:before="0"/>
        <w:rPr>
          <w:rFonts w:cs="Arial"/>
        </w:rPr>
      </w:pPr>
      <w:r w:rsidRPr="00634752">
        <w:rPr>
          <w:rFonts w:cs="Arial"/>
        </w:rPr>
        <w:t xml:space="preserve">Zastosowane krawężniki pod względem jakości powinny odpowiadać wymaganiom Polskiej Normy PN-EN 1340 dla klas D, W i </w:t>
      </w:r>
      <w:proofErr w:type="spellStart"/>
      <w:r w:rsidRPr="00634752">
        <w:rPr>
          <w:rFonts w:cs="Arial"/>
        </w:rPr>
        <w:t>I</w:t>
      </w:r>
      <w:proofErr w:type="spellEnd"/>
      <w:r w:rsidRPr="00634752">
        <w:rPr>
          <w:rFonts w:cs="Arial"/>
        </w:rPr>
        <w:t>.</w:t>
      </w:r>
    </w:p>
    <w:p w:rsidR="00A94ED0" w:rsidRPr="00634752" w:rsidRDefault="00A94ED0" w:rsidP="00634752">
      <w:pPr>
        <w:pStyle w:val="TEKST1Tre"/>
        <w:spacing w:before="0"/>
        <w:rPr>
          <w:rFonts w:cs="Arial"/>
        </w:rPr>
      </w:pPr>
    </w:p>
    <w:p w:rsidR="00634752" w:rsidRDefault="00634752" w:rsidP="00634752">
      <w:pPr>
        <w:pStyle w:val="PUNKTY212"/>
        <w:numPr>
          <w:ilvl w:val="1"/>
          <w:numId w:val="4"/>
        </w:numPr>
        <w:spacing w:before="0"/>
        <w:rPr>
          <w:rFonts w:cs="Arial"/>
        </w:rPr>
      </w:pPr>
      <w:r w:rsidRPr="00634752">
        <w:rPr>
          <w:rFonts w:cs="Arial"/>
        </w:rPr>
        <w:t>Beton użyty do produkcji krawężników powinien charakteryzować się:</w:t>
      </w:r>
    </w:p>
    <w:p w:rsidR="00634752" w:rsidRPr="00634752" w:rsidRDefault="00634752" w:rsidP="00634752">
      <w:pPr>
        <w:pStyle w:val="TEKST1Tre"/>
        <w:spacing w:before="0"/>
      </w:pPr>
    </w:p>
    <w:p w:rsidR="00634752" w:rsidRPr="00634752" w:rsidRDefault="00634752" w:rsidP="00634752">
      <w:pPr>
        <w:pStyle w:val="TEKST1Tre"/>
        <w:numPr>
          <w:ilvl w:val="0"/>
          <w:numId w:val="3"/>
        </w:numPr>
        <w:spacing w:before="0"/>
        <w:rPr>
          <w:rFonts w:cs="Arial"/>
        </w:rPr>
      </w:pPr>
      <w:r w:rsidRPr="00634752">
        <w:rPr>
          <w:rFonts w:cs="Arial"/>
        </w:rPr>
        <w:t>ubytkiem masy po badaniu zamrażania/rozmrażania z udziałem soli odladzających średnio ≤1,0 kg/m2, a każdy pojedynczy wynik &lt;1,5 kg/m2,</w:t>
      </w:r>
    </w:p>
    <w:p w:rsidR="00634752" w:rsidRPr="00634752" w:rsidRDefault="00634752" w:rsidP="00634752">
      <w:pPr>
        <w:pStyle w:val="TEKST1Tre"/>
        <w:numPr>
          <w:ilvl w:val="0"/>
          <w:numId w:val="3"/>
        </w:numPr>
        <w:spacing w:before="0"/>
        <w:rPr>
          <w:rFonts w:cs="Arial"/>
        </w:rPr>
      </w:pPr>
      <w:r w:rsidRPr="00634752">
        <w:rPr>
          <w:rFonts w:cs="Arial"/>
        </w:rPr>
        <w:t>wytrzymałością na zginanie min. 4,8MPa,</w:t>
      </w:r>
    </w:p>
    <w:p w:rsidR="00634752" w:rsidRDefault="00634752" w:rsidP="00634752">
      <w:pPr>
        <w:pStyle w:val="TEKST1Tre"/>
        <w:numPr>
          <w:ilvl w:val="0"/>
          <w:numId w:val="3"/>
        </w:numPr>
        <w:spacing w:before="0"/>
        <w:rPr>
          <w:rFonts w:cs="Arial"/>
        </w:rPr>
      </w:pPr>
      <w:r w:rsidRPr="00634752">
        <w:rPr>
          <w:rFonts w:cs="Arial"/>
        </w:rPr>
        <w:t xml:space="preserve">odpornością na ścieranie ≤20mm albo dla metody alternatywnej ≤18000mm3/5000mm2 </w:t>
      </w:r>
    </w:p>
    <w:p w:rsidR="00634752" w:rsidRPr="00634752" w:rsidRDefault="00634752" w:rsidP="00100FC8">
      <w:pPr>
        <w:pStyle w:val="TEKST1Tre"/>
        <w:spacing w:before="0"/>
        <w:ind w:left="1095"/>
        <w:rPr>
          <w:rFonts w:cs="Arial"/>
        </w:rPr>
      </w:pPr>
    </w:p>
    <w:p w:rsidR="00634752" w:rsidRDefault="00634752" w:rsidP="00634752">
      <w:pPr>
        <w:pStyle w:val="PUNKTY212"/>
        <w:numPr>
          <w:ilvl w:val="1"/>
          <w:numId w:val="4"/>
        </w:numPr>
        <w:spacing w:before="0"/>
        <w:rPr>
          <w:rFonts w:cs="Arial"/>
        </w:rPr>
      </w:pPr>
      <w:r w:rsidRPr="00634752">
        <w:rPr>
          <w:rFonts w:cs="Arial"/>
        </w:rPr>
        <w:lastRenderedPageBreak/>
        <w:t>Ława betonowa z oporem</w:t>
      </w:r>
    </w:p>
    <w:p w:rsidR="00634752" w:rsidRPr="00634752" w:rsidRDefault="00634752" w:rsidP="00634752">
      <w:pPr>
        <w:pStyle w:val="TEKST1Tre"/>
        <w:spacing w:before="0"/>
      </w:pPr>
    </w:p>
    <w:p w:rsidR="00634752" w:rsidRDefault="00634752" w:rsidP="00634752">
      <w:pPr>
        <w:pStyle w:val="TEKST1Tre"/>
        <w:spacing w:before="0"/>
        <w:rPr>
          <w:rFonts w:cs="Arial"/>
        </w:rPr>
      </w:pPr>
      <w:r w:rsidRPr="00634752">
        <w:rPr>
          <w:rFonts w:cs="Arial"/>
        </w:rPr>
        <w:t xml:space="preserve">Ława betonowa pod krawężnik oraz opór wykonane będą z betonu klasy C12/15 XF4, Cl 0.40, </w:t>
      </w:r>
      <w:proofErr w:type="spellStart"/>
      <w:r w:rsidRPr="00634752">
        <w:rPr>
          <w:rFonts w:cs="Arial"/>
        </w:rPr>
        <w:t>Dmax</w:t>
      </w:r>
      <w:proofErr w:type="spellEnd"/>
      <w:r w:rsidRPr="00634752">
        <w:rPr>
          <w:rFonts w:cs="Arial"/>
        </w:rPr>
        <w:t xml:space="preserve"> 31.5 D2.2 i S2 wg. PN-EN 206-1. </w:t>
      </w:r>
    </w:p>
    <w:p w:rsidR="00CB1D17" w:rsidRDefault="00CB1D17" w:rsidP="00634752">
      <w:pPr>
        <w:pStyle w:val="TEKST1Tre"/>
        <w:spacing w:before="0"/>
        <w:rPr>
          <w:rFonts w:cs="Arial"/>
        </w:rPr>
      </w:pPr>
    </w:p>
    <w:p w:rsidR="00634752" w:rsidRDefault="00634752" w:rsidP="00CB1D17">
      <w:pPr>
        <w:pStyle w:val="TEKST1Tre"/>
        <w:numPr>
          <w:ilvl w:val="1"/>
          <w:numId w:val="4"/>
        </w:numPr>
        <w:spacing w:before="0"/>
        <w:rPr>
          <w:rFonts w:cs="Arial"/>
          <w:b/>
        </w:rPr>
      </w:pPr>
      <w:r w:rsidRPr="00CB1D17">
        <w:rPr>
          <w:rFonts w:cs="Arial"/>
          <w:b/>
        </w:rPr>
        <w:t>Podsypka cementowo – piaskowa</w:t>
      </w:r>
    </w:p>
    <w:p w:rsidR="00CB1D17" w:rsidRPr="00CB1D17" w:rsidRDefault="00CB1D17" w:rsidP="00CB1D17">
      <w:pPr>
        <w:pStyle w:val="TEKST1Tre"/>
        <w:spacing w:before="0"/>
        <w:ind w:left="855"/>
        <w:rPr>
          <w:rFonts w:cs="Arial"/>
          <w:b/>
        </w:rPr>
      </w:pPr>
    </w:p>
    <w:p w:rsidR="00634752" w:rsidRDefault="00634752" w:rsidP="00634752">
      <w:pPr>
        <w:pStyle w:val="TEKST1Tre"/>
        <w:spacing w:before="0"/>
        <w:rPr>
          <w:rFonts w:cs="Arial"/>
        </w:rPr>
      </w:pPr>
      <w:r w:rsidRPr="00634752">
        <w:rPr>
          <w:rFonts w:cs="Arial"/>
        </w:rPr>
        <w:t xml:space="preserve">Podsypkę pod krawężnik należy wykonać jako cementowo </w:t>
      </w:r>
      <w:r w:rsidRPr="00634752">
        <w:rPr>
          <w:rFonts w:cs="Arial"/>
        </w:rPr>
        <w:noBreakHyphen/>
        <w:t xml:space="preserve"> piaskową w proporcji 1:4.</w:t>
      </w:r>
    </w:p>
    <w:p w:rsidR="00634752" w:rsidRPr="00634752" w:rsidRDefault="00634752" w:rsidP="00634752">
      <w:pPr>
        <w:pStyle w:val="TEKST1Tre"/>
        <w:spacing w:before="0"/>
        <w:rPr>
          <w:rFonts w:cs="Arial"/>
        </w:rPr>
      </w:pPr>
    </w:p>
    <w:p w:rsidR="00634752" w:rsidRDefault="00634752" w:rsidP="00634752">
      <w:pPr>
        <w:pStyle w:val="PUNKTY212"/>
        <w:numPr>
          <w:ilvl w:val="1"/>
          <w:numId w:val="4"/>
        </w:numPr>
        <w:spacing w:before="0"/>
        <w:rPr>
          <w:rFonts w:cs="Arial"/>
        </w:rPr>
      </w:pPr>
      <w:r w:rsidRPr="00634752">
        <w:rPr>
          <w:rFonts w:cs="Arial"/>
        </w:rPr>
        <w:t>Dopuszczalne odchyłki kształtu i wymiarów krawężników zawarte są w p. 5.2.3.3 PN-EN 1340 i wynoszą:</w:t>
      </w:r>
    </w:p>
    <w:p w:rsidR="00634752" w:rsidRPr="00634752" w:rsidRDefault="00634752" w:rsidP="00634752">
      <w:pPr>
        <w:pStyle w:val="TEKST1Tre"/>
        <w:spacing w:before="0"/>
      </w:pPr>
    </w:p>
    <w:p w:rsidR="00634752" w:rsidRDefault="00634752" w:rsidP="00634752">
      <w:pPr>
        <w:pStyle w:val="TEKST1Tre"/>
        <w:spacing w:before="0"/>
        <w:rPr>
          <w:rFonts w:cs="Arial"/>
        </w:rPr>
      </w:pPr>
      <w:r w:rsidRPr="00634752">
        <w:rPr>
          <w:rFonts w:cs="Arial"/>
        </w:rPr>
        <w:t>długość ±1% z dokładnością  do mm i max 10mm,</w:t>
      </w:r>
    </w:p>
    <w:p w:rsidR="00634752" w:rsidRPr="00634752" w:rsidRDefault="00634752" w:rsidP="00634752">
      <w:pPr>
        <w:pStyle w:val="TEKST1Tre"/>
        <w:spacing w:before="0"/>
        <w:rPr>
          <w:rFonts w:cs="Arial"/>
        </w:rPr>
      </w:pPr>
    </w:p>
    <w:p w:rsidR="00634752" w:rsidRDefault="00634752" w:rsidP="00634752">
      <w:pPr>
        <w:pStyle w:val="PUNKTY212"/>
        <w:numPr>
          <w:ilvl w:val="1"/>
          <w:numId w:val="4"/>
        </w:numPr>
        <w:spacing w:before="0"/>
        <w:rPr>
          <w:rFonts w:cs="Arial"/>
        </w:rPr>
      </w:pPr>
      <w:r w:rsidRPr="00634752">
        <w:rPr>
          <w:rFonts w:cs="Arial"/>
        </w:rPr>
        <w:t>Inne wymiary z wyjątkiem promienia:</w:t>
      </w:r>
    </w:p>
    <w:p w:rsidR="00634752" w:rsidRPr="00634752" w:rsidRDefault="00634752" w:rsidP="00634752">
      <w:pPr>
        <w:pStyle w:val="TEKST1Tre"/>
        <w:spacing w:before="0"/>
      </w:pPr>
    </w:p>
    <w:p w:rsidR="00634752" w:rsidRPr="00634752" w:rsidRDefault="00634752" w:rsidP="00634752">
      <w:pPr>
        <w:pStyle w:val="TEKST1Tre"/>
        <w:numPr>
          <w:ilvl w:val="0"/>
          <w:numId w:val="5"/>
        </w:numPr>
        <w:spacing w:before="0"/>
        <w:rPr>
          <w:rFonts w:cs="Arial"/>
        </w:rPr>
      </w:pPr>
      <w:r w:rsidRPr="00634752">
        <w:rPr>
          <w:rFonts w:cs="Arial"/>
        </w:rPr>
        <w:t>dla powierzchni ±3% z dokładnością do mm i max 5mm,</w:t>
      </w:r>
    </w:p>
    <w:p w:rsidR="00634752" w:rsidRPr="00634752" w:rsidRDefault="00634752" w:rsidP="00634752">
      <w:pPr>
        <w:pStyle w:val="TEKST1Tre"/>
        <w:numPr>
          <w:ilvl w:val="0"/>
          <w:numId w:val="5"/>
        </w:numPr>
        <w:spacing w:before="0"/>
        <w:rPr>
          <w:rFonts w:cs="Arial"/>
        </w:rPr>
      </w:pPr>
      <w:r w:rsidRPr="00634752">
        <w:rPr>
          <w:rFonts w:cs="Arial"/>
        </w:rPr>
        <w:t>dla innych części ±5% z dokładnością do mm i max 10mm,</w:t>
      </w:r>
    </w:p>
    <w:p w:rsidR="00634752" w:rsidRPr="00634752" w:rsidRDefault="00634752" w:rsidP="00634752">
      <w:pPr>
        <w:pStyle w:val="TEKST1Tre"/>
        <w:spacing w:before="0"/>
        <w:rPr>
          <w:rFonts w:cs="Arial"/>
        </w:rPr>
      </w:pPr>
      <w:r w:rsidRPr="00634752">
        <w:rPr>
          <w:rFonts w:cs="Arial"/>
        </w:rPr>
        <w:t>Różnica pomiędzy wynikami pomiarów tego samego wymiaru krawężnika nie powinna przekraczać 5mm. Dla powierzchni płaskich i krawędzi prostych dopuszczalne odchyłki wynoszą:</w:t>
      </w:r>
    </w:p>
    <w:p w:rsidR="00634752" w:rsidRPr="00634752" w:rsidRDefault="00634752" w:rsidP="00634752">
      <w:pPr>
        <w:spacing w:before="0"/>
        <w:jc w:val="both"/>
        <w:rPr>
          <w:rFonts w:cs="Arial"/>
          <w:b/>
        </w:rPr>
      </w:pPr>
      <w:r w:rsidRPr="00634752">
        <w:rPr>
          <w:rFonts w:cs="Arial"/>
          <w:b/>
        </w:rPr>
        <w:t xml:space="preserve"> 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46"/>
        <w:gridCol w:w="3725"/>
      </w:tblGrid>
      <w:tr w:rsidR="00634752" w:rsidRPr="00634752" w:rsidTr="00676ED5">
        <w:tc>
          <w:tcPr>
            <w:tcW w:w="364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634752" w:rsidRPr="00634752" w:rsidRDefault="00634752" w:rsidP="00634752">
            <w:pPr>
              <w:spacing w:before="0"/>
              <w:jc w:val="center"/>
              <w:rPr>
                <w:rFonts w:cs="Arial"/>
                <w:color w:val="auto"/>
              </w:rPr>
            </w:pPr>
            <w:r w:rsidRPr="00634752">
              <w:rPr>
                <w:rFonts w:cs="Arial"/>
                <w:color w:val="auto"/>
              </w:rPr>
              <w:t>Długość pomiarowa [mm]</w:t>
            </w:r>
          </w:p>
        </w:tc>
        <w:tc>
          <w:tcPr>
            <w:tcW w:w="3725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34752" w:rsidRPr="00634752" w:rsidRDefault="00634752" w:rsidP="00634752">
            <w:pPr>
              <w:spacing w:before="0"/>
              <w:jc w:val="center"/>
              <w:rPr>
                <w:rFonts w:cs="Arial"/>
                <w:color w:val="auto"/>
              </w:rPr>
            </w:pPr>
            <w:r w:rsidRPr="00634752">
              <w:rPr>
                <w:rFonts w:cs="Arial"/>
                <w:color w:val="auto"/>
              </w:rPr>
              <w:t>Dopuszczalna odchyłka płaskości i prostoliniowości [mm]</w:t>
            </w:r>
          </w:p>
        </w:tc>
      </w:tr>
      <w:tr w:rsidR="00634752" w:rsidRPr="00634752" w:rsidTr="00676ED5">
        <w:tc>
          <w:tcPr>
            <w:tcW w:w="3646" w:type="dxa"/>
            <w:tcBorders>
              <w:top w:val="double" w:sz="4" w:space="0" w:color="auto"/>
            </w:tcBorders>
          </w:tcPr>
          <w:p w:rsidR="00634752" w:rsidRPr="00634752" w:rsidRDefault="00634752" w:rsidP="00634752">
            <w:pPr>
              <w:spacing w:before="0"/>
              <w:jc w:val="center"/>
              <w:rPr>
                <w:rFonts w:cs="Arial"/>
                <w:color w:val="auto"/>
              </w:rPr>
            </w:pPr>
            <w:r w:rsidRPr="00634752">
              <w:rPr>
                <w:rFonts w:cs="Arial"/>
                <w:color w:val="auto"/>
              </w:rPr>
              <w:t>300</w:t>
            </w:r>
          </w:p>
        </w:tc>
        <w:tc>
          <w:tcPr>
            <w:tcW w:w="3725" w:type="dxa"/>
            <w:tcBorders>
              <w:top w:val="double" w:sz="4" w:space="0" w:color="auto"/>
            </w:tcBorders>
          </w:tcPr>
          <w:p w:rsidR="00634752" w:rsidRPr="00634752" w:rsidRDefault="00634752" w:rsidP="00634752">
            <w:pPr>
              <w:spacing w:before="0"/>
              <w:jc w:val="center"/>
              <w:rPr>
                <w:rFonts w:cs="Arial"/>
                <w:color w:val="auto"/>
              </w:rPr>
            </w:pPr>
            <w:r w:rsidRPr="00634752">
              <w:rPr>
                <w:rFonts w:cs="Arial"/>
                <w:color w:val="auto"/>
              </w:rPr>
              <w:t>±1,5</w:t>
            </w:r>
          </w:p>
        </w:tc>
      </w:tr>
      <w:tr w:rsidR="00634752" w:rsidRPr="00634752" w:rsidTr="00676ED5">
        <w:tc>
          <w:tcPr>
            <w:tcW w:w="3646" w:type="dxa"/>
          </w:tcPr>
          <w:p w:rsidR="00634752" w:rsidRPr="00634752" w:rsidRDefault="00634752" w:rsidP="00634752">
            <w:pPr>
              <w:spacing w:before="0"/>
              <w:jc w:val="center"/>
              <w:rPr>
                <w:rFonts w:cs="Arial"/>
                <w:color w:val="auto"/>
              </w:rPr>
            </w:pPr>
            <w:r w:rsidRPr="00634752">
              <w:rPr>
                <w:rFonts w:cs="Arial"/>
                <w:color w:val="auto"/>
              </w:rPr>
              <w:t>400</w:t>
            </w:r>
          </w:p>
        </w:tc>
        <w:tc>
          <w:tcPr>
            <w:tcW w:w="3725" w:type="dxa"/>
          </w:tcPr>
          <w:p w:rsidR="00634752" w:rsidRPr="00634752" w:rsidRDefault="00634752" w:rsidP="00634752">
            <w:pPr>
              <w:spacing w:before="0"/>
              <w:jc w:val="center"/>
              <w:rPr>
                <w:rFonts w:cs="Arial"/>
                <w:color w:val="auto"/>
              </w:rPr>
            </w:pPr>
            <w:r w:rsidRPr="00634752">
              <w:rPr>
                <w:rFonts w:cs="Arial"/>
                <w:color w:val="auto"/>
              </w:rPr>
              <w:t>±2,0</w:t>
            </w:r>
          </w:p>
        </w:tc>
      </w:tr>
      <w:tr w:rsidR="00634752" w:rsidRPr="00634752" w:rsidTr="00676ED5">
        <w:tc>
          <w:tcPr>
            <w:tcW w:w="3646" w:type="dxa"/>
          </w:tcPr>
          <w:p w:rsidR="00634752" w:rsidRPr="00634752" w:rsidRDefault="00634752" w:rsidP="00634752">
            <w:pPr>
              <w:spacing w:before="0"/>
              <w:jc w:val="center"/>
              <w:rPr>
                <w:rFonts w:cs="Arial"/>
                <w:color w:val="auto"/>
              </w:rPr>
            </w:pPr>
            <w:r w:rsidRPr="00634752">
              <w:rPr>
                <w:rFonts w:cs="Arial"/>
                <w:color w:val="auto"/>
              </w:rPr>
              <w:t>500</w:t>
            </w:r>
          </w:p>
        </w:tc>
        <w:tc>
          <w:tcPr>
            <w:tcW w:w="3725" w:type="dxa"/>
          </w:tcPr>
          <w:p w:rsidR="00634752" w:rsidRPr="00634752" w:rsidRDefault="00634752" w:rsidP="00634752">
            <w:pPr>
              <w:spacing w:before="0"/>
              <w:jc w:val="center"/>
              <w:rPr>
                <w:rFonts w:cs="Arial"/>
                <w:color w:val="auto"/>
              </w:rPr>
            </w:pPr>
            <w:r w:rsidRPr="00634752">
              <w:rPr>
                <w:rFonts w:cs="Arial"/>
                <w:color w:val="auto"/>
              </w:rPr>
              <w:t>±2,5</w:t>
            </w:r>
          </w:p>
        </w:tc>
      </w:tr>
      <w:tr w:rsidR="00634752" w:rsidRPr="00634752" w:rsidTr="00676ED5">
        <w:tc>
          <w:tcPr>
            <w:tcW w:w="3646" w:type="dxa"/>
          </w:tcPr>
          <w:p w:rsidR="00634752" w:rsidRPr="00634752" w:rsidRDefault="00634752" w:rsidP="00634752">
            <w:pPr>
              <w:spacing w:before="0"/>
              <w:jc w:val="center"/>
              <w:rPr>
                <w:rFonts w:cs="Arial"/>
                <w:color w:val="auto"/>
              </w:rPr>
            </w:pPr>
            <w:r w:rsidRPr="00634752">
              <w:rPr>
                <w:rFonts w:cs="Arial"/>
                <w:color w:val="auto"/>
              </w:rPr>
              <w:t>800</w:t>
            </w:r>
          </w:p>
        </w:tc>
        <w:tc>
          <w:tcPr>
            <w:tcW w:w="3725" w:type="dxa"/>
          </w:tcPr>
          <w:p w:rsidR="00634752" w:rsidRPr="00634752" w:rsidRDefault="00634752" w:rsidP="00634752">
            <w:pPr>
              <w:spacing w:before="0"/>
              <w:jc w:val="center"/>
              <w:rPr>
                <w:rFonts w:cs="Arial"/>
                <w:color w:val="auto"/>
              </w:rPr>
            </w:pPr>
            <w:r w:rsidRPr="00634752">
              <w:rPr>
                <w:rFonts w:cs="Arial"/>
                <w:color w:val="auto"/>
              </w:rPr>
              <w:t>±4,0</w:t>
            </w:r>
          </w:p>
        </w:tc>
      </w:tr>
    </w:tbl>
    <w:p w:rsidR="00634752" w:rsidRDefault="00634752" w:rsidP="00634752">
      <w:pPr>
        <w:pStyle w:val="PUNKTY212"/>
        <w:tabs>
          <w:tab w:val="clear" w:pos="851"/>
        </w:tabs>
        <w:spacing w:before="0"/>
        <w:ind w:left="855" w:firstLine="0"/>
        <w:rPr>
          <w:rFonts w:cs="Arial"/>
        </w:rPr>
      </w:pPr>
    </w:p>
    <w:p w:rsidR="00634752" w:rsidRDefault="00634752" w:rsidP="00634752">
      <w:pPr>
        <w:pStyle w:val="PUNKTY212"/>
        <w:numPr>
          <w:ilvl w:val="1"/>
          <w:numId w:val="4"/>
        </w:numPr>
        <w:spacing w:before="0"/>
        <w:rPr>
          <w:rFonts w:cs="Arial"/>
        </w:rPr>
      </w:pPr>
      <w:r w:rsidRPr="00634752">
        <w:rPr>
          <w:rFonts w:cs="Arial"/>
        </w:rPr>
        <w:t>Składowanie</w:t>
      </w:r>
    </w:p>
    <w:p w:rsidR="00634752" w:rsidRPr="00634752" w:rsidRDefault="00634752" w:rsidP="00634752">
      <w:pPr>
        <w:pStyle w:val="TEKST1Tre"/>
        <w:spacing w:before="0"/>
      </w:pPr>
    </w:p>
    <w:p w:rsidR="00634752" w:rsidRPr="00634752" w:rsidRDefault="00634752" w:rsidP="00634752">
      <w:pPr>
        <w:pStyle w:val="TEKST1Tre"/>
        <w:spacing w:before="0"/>
        <w:rPr>
          <w:rFonts w:cs="Arial"/>
        </w:rPr>
      </w:pPr>
      <w:r w:rsidRPr="00634752">
        <w:rPr>
          <w:rFonts w:cs="Arial"/>
        </w:rPr>
        <w:t>Krawężniki betonowe mogą być przechowywane na składowiskach otwartych, posegregowane według typów, rodzajów, odmian, gatunków i wielkości.</w:t>
      </w:r>
    </w:p>
    <w:p w:rsidR="00634752" w:rsidRDefault="00634752" w:rsidP="00634752">
      <w:pPr>
        <w:pStyle w:val="TEKST1Tre"/>
        <w:spacing w:before="0"/>
        <w:rPr>
          <w:rFonts w:cs="Arial"/>
        </w:rPr>
      </w:pPr>
      <w:r w:rsidRPr="00634752">
        <w:rPr>
          <w:rFonts w:cs="Arial"/>
        </w:rPr>
        <w:t>Krawężniki betonowe należy układać z zastosowaniem podkładek i przekładek drewnianych o wymiarach: grubość 2,5cm, szerokość 5cm, długość min. 5cm większa niż szerokość krawężnika.</w:t>
      </w:r>
    </w:p>
    <w:p w:rsidR="00634752" w:rsidRPr="00634752" w:rsidRDefault="00634752" w:rsidP="00634752">
      <w:pPr>
        <w:pStyle w:val="TEKST1Tre"/>
        <w:spacing w:before="0"/>
        <w:rPr>
          <w:rFonts w:cs="Arial"/>
        </w:rPr>
      </w:pPr>
    </w:p>
    <w:p w:rsidR="00634752" w:rsidRDefault="00634752" w:rsidP="00634752">
      <w:pPr>
        <w:pStyle w:val="PUNKTY11"/>
        <w:numPr>
          <w:ilvl w:val="0"/>
          <w:numId w:val="15"/>
        </w:numPr>
        <w:spacing w:before="0"/>
        <w:rPr>
          <w:rFonts w:cs="Arial"/>
        </w:rPr>
      </w:pPr>
      <w:r w:rsidRPr="00634752">
        <w:rPr>
          <w:rFonts w:cs="Arial"/>
        </w:rPr>
        <w:t>Sprzęt</w:t>
      </w:r>
    </w:p>
    <w:p w:rsidR="00634752" w:rsidRPr="00634752" w:rsidRDefault="00634752" w:rsidP="00634752">
      <w:pPr>
        <w:pStyle w:val="TEKST1Tre"/>
        <w:spacing w:before="0"/>
      </w:pPr>
    </w:p>
    <w:p w:rsidR="00634752" w:rsidRDefault="00634752" w:rsidP="00634752">
      <w:pPr>
        <w:pStyle w:val="PUNKTY212"/>
        <w:numPr>
          <w:ilvl w:val="1"/>
          <w:numId w:val="6"/>
        </w:numPr>
        <w:spacing w:before="0"/>
        <w:rPr>
          <w:rFonts w:cs="Arial"/>
        </w:rPr>
      </w:pPr>
      <w:r w:rsidRPr="00634752">
        <w:rPr>
          <w:rFonts w:cs="Arial"/>
        </w:rPr>
        <w:t>Ogólne wymagania dotyczące sprzętu</w:t>
      </w:r>
    </w:p>
    <w:p w:rsidR="00634752" w:rsidRPr="00634752" w:rsidRDefault="00634752" w:rsidP="00634752">
      <w:pPr>
        <w:pStyle w:val="TEKST1Tre"/>
        <w:spacing w:before="0"/>
      </w:pPr>
    </w:p>
    <w:p w:rsidR="00634752" w:rsidRDefault="00634752" w:rsidP="00634752">
      <w:pPr>
        <w:pStyle w:val="TEKST1Tre"/>
        <w:spacing w:before="0"/>
        <w:rPr>
          <w:rFonts w:cs="Arial"/>
        </w:rPr>
      </w:pPr>
      <w:r w:rsidRPr="00634752">
        <w:rPr>
          <w:rFonts w:cs="Arial"/>
        </w:rPr>
        <w:t>Ogólne wymagania dotyczące sprzętu podano w ST D.00.00.00 „Wymagania ogólne”.</w:t>
      </w:r>
    </w:p>
    <w:p w:rsidR="00634752" w:rsidRPr="00634752" w:rsidRDefault="00634752" w:rsidP="00634752">
      <w:pPr>
        <w:pStyle w:val="TEKST1Tre"/>
        <w:spacing w:before="0"/>
        <w:rPr>
          <w:rFonts w:cs="Arial"/>
        </w:rPr>
      </w:pPr>
    </w:p>
    <w:p w:rsidR="00634752" w:rsidRDefault="00634752" w:rsidP="00634752">
      <w:pPr>
        <w:pStyle w:val="PUNKTY212"/>
        <w:numPr>
          <w:ilvl w:val="1"/>
          <w:numId w:val="6"/>
        </w:numPr>
        <w:spacing w:before="0"/>
        <w:rPr>
          <w:rFonts w:cs="Arial"/>
        </w:rPr>
      </w:pPr>
      <w:r w:rsidRPr="00634752">
        <w:rPr>
          <w:rFonts w:cs="Arial"/>
        </w:rPr>
        <w:t>Sprzęt</w:t>
      </w:r>
    </w:p>
    <w:p w:rsidR="00634752" w:rsidRPr="00634752" w:rsidRDefault="00634752" w:rsidP="00634752">
      <w:pPr>
        <w:pStyle w:val="PUNKTY212"/>
        <w:tabs>
          <w:tab w:val="clear" w:pos="851"/>
        </w:tabs>
        <w:spacing w:before="0"/>
        <w:ind w:left="855" w:firstLine="0"/>
        <w:rPr>
          <w:rFonts w:cs="Arial"/>
        </w:rPr>
      </w:pPr>
      <w:r w:rsidRPr="00634752">
        <w:rPr>
          <w:rFonts w:cs="Arial"/>
        </w:rPr>
        <w:t xml:space="preserve"> </w:t>
      </w:r>
    </w:p>
    <w:p w:rsidR="00634752" w:rsidRPr="00634752" w:rsidRDefault="00634752" w:rsidP="00634752">
      <w:pPr>
        <w:pStyle w:val="TEKST1Tre"/>
        <w:spacing w:before="0"/>
        <w:rPr>
          <w:rFonts w:cs="Arial"/>
        </w:rPr>
      </w:pPr>
      <w:r w:rsidRPr="00634752">
        <w:rPr>
          <w:rFonts w:cs="Arial"/>
        </w:rPr>
        <w:t>Roboty wykonuje się ręcznie przy zastosowaniu betoniarek do wytwarzania betonu, zaprawy oraz przygotowania podsypki cementowo-piaskowej, a ponadto ubijaków ręcznych lub mechanicznych do zagęszczania koryta i ław.</w:t>
      </w:r>
    </w:p>
    <w:p w:rsidR="00634752" w:rsidRDefault="00634752" w:rsidP="00634752">
      <w:pPr>
        <w:pStyle w:val="PUNKTY11"/>
        <w:numPr>
          <w:ilvl w:val="0"/>
          <w:numId w:val="15"/>
        </w:numPr>
        <w:spacing w:before="0"/>
        <w:rPr>
          <w:rFonts w:cs="Arial"/>
        </w:rPr>
      </w:pPr>
      <w:r w:rsidRPr="00634752">
        <w:rPr>
          <w:rFonts w:cs="Arial"/>
        </w:rPr>
        <w:t>Transport</w:t>
      </w:r>
    </w:p>
    <w:p w:rsidR="00634752" w:rsidRPr="00634752" w:rsidRDefault="00634752" w:rsidP="00634752">
      <w:pPr>
        <w:pStyle w:val="TEKST1Tre"/>
        <w:spacing w:before="0"/>
      </w:pPr>
    </w:p>
    <w:p w:rsidR="00634752" w:rsidRDefault="00634752" w:rsidP="00634752">
      <w:pPr>
        <w:pStyle w:val="PUNKTY212"/>
        <w:numPr>
          <w:ilvl w:val="1"/>
          <w:numId w:val="7"/>
        </w:numPr>
        <w:spacing w:before="0"/>
        <w:rPr>
          <w:rFonts w:cs="Arial"/>
        </w:rPr>
      </w:pPr>
      <w:r w:rsidRPr="00634752">
        <w:rPr>
          <w:rFonts w:cs="Arial"/>
        </w:rPr>
        <w:t>Ogólne wymagania dotyczące transportu</w:t>
      </w:r>
    </w:p>
    <w:p w:rsidR="00634752" w:rsidRPr="00634752" w:rsidRDefault="00634752" w:rsidP="00634752">
      <w:pPr>
        <w:pStyle w:val="TEKST1Tre"/>
        <w:spacing w:before="0"/>
      </w:pPr>
    </w:p>
    <w:p w:rsidR="00634752" w:rsidRDefault="00634752" w:rsidP="00634752">
      <w:pPr>
        <w:pStyle w:val="TEKST1Tre"/>
        <w:spacing w:before="0"/>
        <w:rPr>
          <w:rFonts w:cs="Arial"/>
        </w:rPr>
      </w:pPr>
      <w:r w:rsidRPr="00634752">
        <w:rPr>
          <w:rFonts w:cs="Arial"/>
        </w:rPr>
        <w:t>Ogólne wymagania dotyczące transportu podano w ST D.00.00.00 „Wymagania ogólne”.</w:t>
      </w:r>
    </w:p>
    <w:p w:rsidR="00634752" w:rsidRPr="00634752" w:rsidRDefault="00634752" w:rsidP="00634752">
      <w:pPr>
        <w:pStyle w:val="TEKST1Tre"/>
        <w:spacing w:before="0"/>
        <w:rPr>
          <w:rFonts w:cs="Arial"/>
        </w:rPr>
      </w:pPr>
    </w:p>
    <w:p w:rsidR="00634752" w:rsidRDefault="00634752" w:rsidP="00634752">
      <w:pPr>
        <w:pStyle w:val="PUNKTY212"/>
        <w:numPr>
          <w:ilvl w:val="1"/>
          <w:numId w:val="7"/>
        </w:numPr>
        <w:spacing w:before="0"/>
        <w:rPr>
          <w:rFonts w:cs="Arial"/>
        </w:rPr>
      </w:pPr>
      <w:r w:rsidRPr="00634752">
        <w:rPr>
          <w:rFonts w:cs="Arial"/>
        </w:rPr>
        <w:t xml:space="preserve">Krawężniki </w:t>
      </w:r>
    </w:p>
    <w:p w:rsidR="00634752" w:rsidRPr="00634752" w:rsidRDefault="00634752" w:rsidP="00634752">
      <w:pPr>
        <w:pStyle w:val="TEKST1Tre"/>
        <w:spacing w:before="0"/>
      </w:pPr>
    </w:p>
    <w:p w:rsidR="00634752" w:rsidRDefault="00634752" w:rsidP="00634752">
      <w:pPr>
        <w:pStyle w:val="TEKST1Tre"/>
        <w:spacing w:before="0"/>
        <w:rPr>
          <w:rFonts w:cs="Arial"/>
        </w:rPr>
      </w:pPr>
      <w:r w:rsidRPr="00634752">
        <w:rPr>
          <w:rFonts w:cs="Arial"/>
        </w:rPr>
        <w:t>Krawężniki betonowe mogą być przewożone dowolnymi środkami transportowymi. Krawężniki powinny być zabezpieczone przed przemieszczeniem się i uszkodzeniami w czasie transportu, a górna warstwa nie powinna wystawać ponad ściany skrzyni środka transportowego o więcej niż 1/3 wysokości krawężnika.</w:t>
      </w:r>
    </w:p>
    <w:p w:rsidR="00634752" w:rsidRPr="00634752" w:rsidRDefault="00634752" w:rsidP="00634752">
      <w:pPr>
        <w:pStyle w:val="TEKST1Tre"/>
        <w:spacing w:before="0"/>
        <w:rPr>
          <w:rFonts w:cs="Arial"/>
        </w:rPr>
      </w:pPr>
    </w:p>
    <w:p w:rsidR="00634752" w:rsidRDefault="00634752" w:rsidP="00634752">
      <w:pPr>
        <w:pStyle w:val="PUNKTY212"/>
        <w:numPr>
          <w:ilvl w:val="1"/>
          <w:numId w:val="7"/>
        </w:numPr>
        <w:spacing w:before="0"/>
        <w:rPr>
          <w:rFonts w:cs="Arial"/>
        </w:rPr>
      </w:pPr>
      <w:r w:rsidRPr="00634752">
        <w:rPr>
          <w:rFonts w:cs="Arial"/>
        </w:rPr>
        <w:lastRenderedPageBreak/>
        <w:t xml:space="preserve">Beton na ławę z oporem </w:t>
      </w:r>
    </w:p>
    <w:p w:rsidR="00634752" w:rsidRPr="00634752" w:rsidRDefault="00634752" w:rsidP="00634752">
      <w:pPr>
        <w:pStyle w:val="TEKST1Tre"/>
        <w:spacing w:before="0"/>
      </w:pPr>
    </w:p>
    <w:p w:rsidR="00634752" w:rsidRDefault="00634752" w:rsidP="00634752">
      <w:pPr>
        <w:pStyle w:val="TEKST1Tre"/>
        <w:spacing w:before="0"/>
        <w:rPr>
          <w:rFonts w:cs="Arial"/>
        </w:rPr>
      </w:pPr>
      <w:r w:rsidRPr="00634752">
        <w:rPr>
          <w:rFonts w:cs="Arial"/>
        </w:rPr>
        <w:t>Beton na ławę z oporem transportowany będzie dowolnymi środkami przeznaczonymi do przewożenia wytworzonego betonu.</w:t>
      </w:r>
    </w:p>
    <w:p w:rsidR="00634752" w:rsidRPr="00634752" w:rsidRDefault="00634752" w:rsidP="00634752">
      <w:pPr>
        <w:pStyle w:val="TEKST1Tre"/>
        <w:spacing w:before="0"/>
        <w:rPr>
          <w:rFonts w:cs="Arial"/>
        </w:rPr>
      </w:pPr>
    </w:p>
    <w:p w:rsidR="00634752" w:rsidRDefault="00634752" w:rsidP="00634752">
      <w:pPr>
        <w:pStyle w:val="PUNKTY212"/>
        <w:numPr>
          <w:ilvl w:val="1"/>
          <w:numId w:val="7"/>
        </w:numPr>
        <w:spacing w:before="0"/>
        <w:rPr>
          <w:rFonts w:cs="Arial"/>
        </w:rPr>
      </w:pPr>
      <w:r w:rsidRPr="00634752">
        <w:rPr>
          <w:rFonts w:cs="Arial"/>
        </w:rPr>
        <w:t xml:space="preserve">Piasek oraz cement </w:t>
      </w:r>
    </w:p>
    <w:p w:rsidR="00634752" w:rsidRPr="00634752" w:rsidRDefault="00634752" w:rsidP="00634752">
      <w:pPr>
        <w:pStyle w:val="TEKST1Tre"/>
        <w:spacing w:before="0"/>
      </w:pPr>
    </w:p>
    <w:p w:rsidR="00634752" w:rsidRDefault="00634752" w:rsidP="00634752">
      <w:pPr>
        <w:pStyle w:val="TEKST1Tre"/>
        <w:spacing w:before="0"/>
        <w:rPr>
          <w:rFonts w:cs="Arial"/>
        </w:rPr>
      </w:pPr>
      <w:r w:rsidRPr="00634752">
        <w:rPr>
          <w:rFonts w:cs="Arial"/>
        </w:rPr>
        <w:t>Piasek oraz cement przewożony być może na miejsce wbudowania dowolnymi środkami transportu, zaakceptowanymi przez Inspektora Nadzoru Inwestorskiego i zapewniającymi trwałość cech materiałów podczas transportu.</w:t>
      </w:r>
    </w:p>
    <w:p w:rsidR="00634752" w:rsidRPr="00634752" w:rsidRDefault="00634752" w:rsidP="00634752">
      <w:pPr>
        <w:pStyle w:val="TEKST1Tre"/>
        <w:spacing w:before="0"/>
        <w:rPr>
          <w:rFonts w:cs="Arial"/>
        </w:rPr>
      </w:pPr>
    </w:p>
    <w:p w:rsidR="00634752" w:rsidRDefault="00634752" w:rsidP="00634752">
      <w:pPr>
        <w:pStyle w:val="PUNKTY11"/>
        <w:numPr>
          <w:ilvl w:val="0"/>
          <w:numId w:val="15"/>
        </w:numPr>
        <w:spacing w:before="0"/>
        <w:rPr>
          <w:rFonts w:cs="Arial"/>
        </w:rPr>
      </w:pPr>
      <w:r w:rsidRPr="00634752">
        <w:rPr>
          <w:rFonts w:cs="Arial"/>
        </w:rPr>
        <w:t>Wykonanie robót</w:t>
      </w:r>
    </w:p>
    <w:p w:rsidR="00634752" w:rsidRPr="00634752" w:rsidRDefault="00634752" w:rsidP="00634752">
      <w:pPr>
        <w:pStyle w:val="TEKST1Tre"/>
        <w:spacing w:before="0"/>
      </w:pPr>
    </w:p>
    <w:p w:rsidR="00634752" w:rsidRDefault="00634752" w:rsidP="00634752">
      <w:pPr>
        <w:pStyle w:val="PUNKTY212"/>
        <w:numPr>
          <w:ilvl w:val="1"/>
          <w:numId w:val="8"/>
        </w:numPr>
        <w:spacing w:before="0"/>
        <w:rPr>
          <w:rFonts w:cs="Arial"/>
        </w:rPr>
      </w:pPr>
      <w:r w:rsidRPr="00634752">
        <w:rPr>
          <w:rFonts w:cs="Arial"/>
        </w:rPr>
        <w:t>Ogólne warunki wykonania robót</w:t>
      </w:r>
    </w:p>
    <w:p w:rsidR="00634752" w:rsidRPr="00634752" w:rsidRDefault="00634752" w:rsidP="00634752">
      <w:pPr>
        <w:pStyle w:val="TEKST1Tre"/>
        <w:spacing w:before="0"/>
      </w:pPr>
    </w:p>
    <w:p w:rsidR="00634752" w:rsidRDefault="00634752" w:rsidP="00634752">
      <w:pPr>
        <w:pStyle w:val="TEKST1Tre"/>
        <w:spacing w:before="0"/>
        <w:rPr>
          <w:rFonts w:cs="Arial"/>
        </w:rPr>
      </w:pPr>
      <w:r w:rsidRPr="00634752">
        <w:rPr>
          <w:rFonts w:cs="Arial"/>
        </w:rPr>
        <w:t>Ogólne warunki wykonania robót podano w ST D.00.00.00 „Wymagania ogólne”.</w:t>
      </w:r>
    </w:p>
    <w:p w:rsidR="00634752" w:rsidRPr="00634752" w:rsidRDefault="00634752" w:rsidP="00634752">
      <w:pPr>
        <w:pStyle w:val="TEKST1Tre"/>
        <w:spacing w:before="0"/>
        <w:rPr>
          <w:rFonts w:cs="Arial"/>
        </w:rPr>
      </w:pPr>
    </w:p>
    <w:p w:rsidR="00634752" w:rsidRDefault="00634752" w:rsidP="00634752">
      <w:pPr>
        <w:pStyle w:val="PUNKTY212"/>
        <w:numPr>
          <w:ilvl w:val="1"/>
          <w:numId w:val="8"/>
        </w:numPr>
        <w:spacing w:before="0"/>
        <w:rPr>
          <w:rFonts w:cs="Arial"/>
        </w:rPr>
      </w:pPr>
      <w:r w:rsidRPr="00634752">
        <w:rPr>
          <w:rFonts w:cs="Arial"/>
        </w:rPr>
        <w:t>Wykonanie robót</w:t>
      </w:r>
    </w:p>
    <w:p w:rsidR="00634752" w:rsidRPr="00634752" w:rsidRDefault="00634752" w:rsidP="00634752">
      <w:pPr>
        <w:pStyle w:val="TEKST1Tre"/>
        <w:spacing w:before="0"/>
      </w:pPr>
    </w:p>
    <w:p w:rsidR="00634752" w:rsidRPr="00634752" w:rsidRDefault="00634752" w:rsidP="00634752">
      <w:pPr>
        <w:pStyle w:val="TEKST1Tre"/>
        <w:spacing w:before="0"/>
        <w:rPr>
          <w:rFonts w:cs="Arial"/>
        </w:rPr>
      </w:pPr>
      <w:r w:rsidRPr="00634752">
        <w:rPr>
          <w:rFonts w:cs="Arial"/>
        </w:rPr>
        <w:t xml:space="preserve">5.2.1 Źródła pozyskania materiałów muszą uzyskać akceptację Inspektora Nadzoru Inwestorskiego. </w:t>
      </w:r>
    </w:p>
    <w:p w:rsidR="00634752" w:rsidRPr="00634752" w:rsidRDefault="00634752" w:rsidP="00634752">
      <w:pPr>
        <w:pStyle w:val="TEKST1Tre"/>
        <w:spacing w:before="0"/>
        <w:rPr>
          <w:rFonts w:cs="Arial"/>
        </w:rPr>
      </w:pPr>
      <w:r w:rsidRPr="00634752">
        <w:rPr>
          <w:rFonts w:cs="Arial"/>
        </w:rPr>
        <w:t>5.2.2 Oznakowanie prowadzonych robót</w:t>
      </w:r>
    </w:p>
    <w:p w:rsidR="00634752" w:rsidRPr="00634752" w:rsidRDefault="00634752" w:rsidP="00634752">
      <w:pPr>
        <w:pStyle w:val="TEKST1Tre"/>
        <w:spacing w:before="0"/>
        <w:rPr>
          <w:rFonts w:cs="Arial"/>
        </w:rPr>
      </w:pPr>
      <w:r w:rsidRPr="00634752">
        <w:rPr>
          <w:rFonts w:cs="Arial"/>
        </w:rPr>
        <w:t xml:space="preserve">Oznakowanie robót prowadzonych w pasie drogowym należy wykonać zgodnie </w:t>
      </w:r>
      <w:r w:rsidRPr="00634752">
        <w:rPr>
          <w:rFonts w:cs="Arial"/>
        </w:rPr>
        <w:br/>
        <w:t>z projektem organizacji ruchu na czas budowy.</w:t>
      </w:r>
    </w:p>
    <w:p w:rsidR="00634752" w:rsidRPr="00634752" w:rsidRDefault="00634752" w:rsidP="00634752">
      <w:pPr>
        <w:pStyle w:val="TEKST1Tre"/>
        <w:spacing w:before="0"/>
        <w:rPr>
          <w:rFonts w:cs="Arial"/>
        </w:rPr>
      </w:pPr>
      <w:r w:rsidRPr="00634752">
        <w:rPr>
          <w:rFonts w:cs="Arial"/>
        </w:rPr>
        <w:t xml:space="preserve">5.2.3 Wytyczenie </w:t>
      </w:r>
      <w:proofErr w:type="spellStart"/>
      <w:r w:rsidRPr="00634752">
        <w:rPr>
          <w:rFonts w:cs="Arial"/>
        </w:rPr>
        <w:t>sytuacyjno</w:t>
      </w:r>
      <w:proofErr w:type="spellEnd"/>
      <w:r w:rsidRPr="00634752">
        <w:rPr>
          <w:rFonts w:cs="Arial"/>
        </w:rPr>
        <w:t xml:space="preserve"> </w:t>
      </w:r>
      <w:r w:rsidRPr="00634752">
        <w:rPr>
          <w:rFonts w:cs="Arial"/>
        </w:rPr>
        <w:noBreakHyphen/>
        <w:t xml:space="preserve"> wysokościowe miejsc wbudowania krawężnika</w:t>
      </w:r>
    </w:p>
    <w:p w:rsidR="00634752" w:rsidRPr="00634752" w:rsidRDefault="00634752" w:rsidP="00634752">
      <w:pPr>
        <w:pStyle w:val="TEKST1Tre"/>
        <w:spacing w:before="0"/>
        <w:rPr>
          <w:rFonts w:cs="Arial"/>
        </w:rPr>
      </w:pPr>
      <w:r w:rsidRPr="00634752">
        <w:rPr>
          <w:rFonts w:cs="Arial"/>
        </w:rPr>
        <w:t xml:space="preserve">Wytyczenie </w:t>
      </w:r>
      <w:proofErr w:type="spellStart"/>
      <w:r w:rsidRPr="00634752">
        <w:rPr>
          <w:rFonts w:cs="Arial"/>
        </w:rPr>
        <w:t>sytuacyjno</w:t>
      </w:r>
      <w:proofErr w:type="spellEnd"/>
      <w:r w:rsidRPr="00634752">
        <w:rPr>
          <w:rFonts w:cs="Arial"/>
        </w:rPr>
        <w:t xml:space="preserve"> </w:t>
      </w:r>
      <w:r w:rsidRPr="00634752">
        <w:rPr>
          <w:rFonts w:cs="Arial"/>
        </w:rPr>
        <w:noBreakHyphen/>
        <w:t xml:space="preserve"> wysokościowe odcinków wbudowania krawężników, wykonane będzie na podstawie Dokumentacji Projektowej.</w:t>
      </w:r>
    </w:p>
    <w:p w:rsidR="00634752" w:rsidRPr="00634752" w:rsidRDefault="00634752" w:rsidP="00634752">
      <w:pPr>
        <w:pStyle w:val="TEKST1Tre"/>
        <w:spacing w:before="0"/>
        <w:rPr>
          <w:rFonts w:cs="Arial"/>
        </w:rPr>
      </w:pPr>
      <w:r w:rsidRPr="00634752">
        <w:rPr>
          <w:rFonts w:cs="Arial"/>
        </w:rPr>
        <w:t>5.2.4 Wykonanie koryta pod ławę betonową z oporem.</w:t>
      </w:r>
    </w:p>
    <w:p w:rsidR="00634752" w:rsidRPr="00634752" w:rsidRDefault="00634752" w:rsidP="00634752">
      <w:pPr>
        <w:pStyle w:val="TEKST1Tre"/>
        <w:spacing w:before="0"/>
        <w:rPr>
          <w:rFonts w:cs="Arial"/>
        </w:rPr>
      </w:pPr>
      <w:r w:rsidRPr="00634752">
        <w:rPr>
          <w:rFonts w:cs="Arial"/>
        </w:rPr>
        <w:t xml:space="preserve">Roboty ziemne (wykopy) związane z wykonaniem koryta gruntowego pod ławę betonową z oporem i bez oporu, wykonane będą ręcznie. Geometria wykopu oraz głębokość </w:t>
      </w:r>
      <w:r w:rsidRPr="00634752">
        <w:rPr>
          <w:rFonts w:cs="Arial"/>
        </w:rPr>
        <w:noBreakHyphen/>
        <w:t xml:space="preserve"> zgodnie  z „Katalogiem Powtarzalnych Elementów Drogowych” i Dokumentacją Projektową. Wskaźnik zagęszczenia koryta IS ≥ 1,03.</w:t>
      </w:r>
    </w:p>
    <w:p w:rsidR="00634752" w:rsidRPr="00634752" w:rsidRDefault="00634752" w:rsidP="00634752">
      <w:pPr>
        <w:pStyle w:val="TEKST1Tre"/>
        <w:spacing w:before="0"/>
        <w:rPr>
          <w:rFonts w:cs="Arial"/>
        </w:rPr>
      </w:pPr>
      <w:r w:rsidRPr="00634752">
        <w:rPr>
          <w:rFonts w:cs="Arial"/>
        </w:rPr>
        <w:t>5.2.5 Wykonanie betonowej ławy z oporem pod krawężniki.</w:t>
      </w:r>
    </w:p>
    <w:p w:rsidR="00634752" w:rsidRPr="00634752" w:rsidRDefault="00634752" w:rsidP="00634752">
      <w:pPr>
        <w:pStyle w:val="TEKST1Tre"/>
        <w:spacing w:before="0"/>
        <w:rPr>
          <w:rFonts w:cs="Arial"/>
        </w:rPr>
      </w:pPr>
      <w:r w:rsidRPr="00634752">
        <w:rPr>
          <w:rFonts w:cs="Arial"/>
        </w:rPr>
        <w:t>Przed przystąpieniem do wytworzenia betonu na ławę betonową z oporem, Wykonawca jest zobowiązany do przygotowania receptury na beton. Receptura winna być opracowana dla konkretnych materiałów, zaakceptowanych wcześniej przez Inspektora Nadzoru Inwestorskiego.</w:t>
      </w:r>
    </w:p>
    <w:p w:rsidR="00634752" w:rsidRPr="00634752" w:rsidRDefault="00634752" w:rsidP="00634752">
      <w:pPr>
        <w:pStyle w:val="TEKST1Tre"/>
        <w:spacing w:before="0"/>
        <w:rPr>
          <w:rFonts w:cs="Arial"/>
        </w:rPr>
      </w:pPr>
      <w:r w:rsidRPr="00634752">
        <w:rPr>
          <w:rFonts w:cs="Arial"/>
        </w:rPr>
        <w:t>Receptura zostanie opracowana przez laboratorium w oparciu o PN</w:t>
      </w:r>
      <w:r w:rsidRPr="00634752">
        <w:rPr>
          <w:rFonts w:cs="Arial"/>
        </w:rPr>
        <w:noBreakHyphen/>
        <w:t>EN 206-1. Sporządzona receptura musi uzyskać akceptację Inspektora Nadzoru Inwestorskiego.</w:t>
      </w:r>
    </w:p>
    <w:p w:rsidR="00634752" w:rsidRPr="00634752" w:rsidRDefault="00634752" w:rsidP="00634752">
      <w:pPr>
        <w:pStyle w:val="TEKST1Tre"/>
        <w:spacing w:before="0"/>
        <w:rPr>
          <w:rFonts w:cs="Arial"/>
        </w:rPr>
      </w:pPr>
      <w:r w:rsidRPr="00634752">
        <w:rPr>
          <w:rFonts w:cs="Arial"/>
        </w:rPr>
        <w:t>Czas wytwarzania, transportu, wbudowania i zagęszczenia betonu w temperaturze do +20</w:t>
      </w:r>
      <w:r w:rsidRPr="00634752">
        <w:rPr>
          <w:rFonts w:cs="Arial"/>
        </w:rPr>
        <w:sym w:font="Symbol" w:char="F0B0"/>
      </w:r>
      <w:r w:rsidRPr="00634752">
        <w:rPr>
          <w:rFonts w:cs="Arial"/>
        </w:rPr>
        <w:t>C może wynosić najwyżej 2 godziny. Czas ten można wydłużyć przez domieszki opóźniające wiązanie. W temperaturach powyżej +20</w:t>
      </w:r>
      <w:r w:rsidRPr="00634752">
        <w:rPr>
          <w:rFonts w:cs="Arial"/>
        </w:rPr>
        <w:sym w:font="Symbol" w:char="F0B0"/>
      </w:r>
      <w:r w:rsidRPr="00634752">
        <w:rPr>
          <w:rFonts w:cs="Arial"/>
        </w:rPr>
        <w:t>C należy zastosować domieszki opóźniające wiązanie. W każdym przypadku zagęszczanie należy zakończyć przed wiązaniem cementu.</w:t>
      </w:r>
    </w:p>
    <w:p w:rsidR="00634752" w:rsidRPr="00634752" w:rsidRDefault="00634752" w:rsidP="00634752">
      <w:pPr>
        <w:pStyle w:val="TEKST1Tre"/>
        <w:spacing w:before="0"/>
        <w:rPr>
          <w:rFonts w:cs="Arial"/>
        </w:rPr>
      </w:pPr>
      <w:r w:rsidRPr="00634752">
        <w:rPr>
          <w:rFonts w:cs="Arial"/>
        </w:rPr>
        <w:t xml:space="preserve">Ława betonowa z oporem wykonana będzie z betonu klasy C12/15, we wcześniej przygotowanym korycie gruntowym lub deskowaniu. </w:t>
      </w:r>
    </w:p>
    <w:p w:rsidR="00634752" w:rsidRPr="00634752" w:rsidRDefault="00634752" w:rsidP="00634752">
      <w:pPr>
        <w:pStyle w:val="TEKST1Tre"/>
        <w:spacing w:before="0"/>
        <w:rPr>
          <w:rFonts w:cs="Arial"/>
        </w:rPr>
      </w:pPr>
      <w:r w:rsidRPr="00634752">
        <w:rPr>
          <w:rFonts w:cs="Arial"/>
        </w:rPr>
        <w:t>Wykonanie ławy betonowej z oporem polega na rozścieleniu dowiezionego betonu oraz odpowiednim jego zagęszczeniu. Wykonana ława wraz z oporem po zagęszczeniu betonu powinna odpowiadać wymiarami oraz kształtem  rysunkowi w „Katalogu Powtarzalnych Elementów Drogowych” i rysunkom w Dokumentacji Projektowej przy czym należy stosować co 50m szczeliny dylatacyjnego. 2cm wypełniane bitumiczną masą zalewową. Ława betonowa wymaga jej polewania przez 7 dni z częstotliwością zapewniającą utrzymanie jej w stanie wilgotnym.</w:t>
      </w:r>
    </w:p>
    <w:p w:rsidR="00634752" w:rsidRPr="00634752" w:rsidRDefault="00634752" w:rsidP="00634752">
      <w:pPr>
        <w:pStyle w:val="Styl1"/>
        <w:rPr>
          <w:rFonts w:cs="Arial"/>
          <w:szCs w:val="20"/>
        </w:rPr>
      </w:pPr>
    </w:p>
    <w:p w:rsidR="00634752" w:rsidRPr="00634752" w:rsidRDefault="00634752" w:rsidP="00634752">
      <w:pPr>
        <w:pStyle w:val="TEKST1Tre"/>
        <w:spacing w:before="0"/>
        <w:rPr>
          <w:rFonts w:cs="Arial"/>
        </w:rPr>
      </w:pPr>
      <w:r w:rsidRPr="00634752">
        <w:rPr>
          <w:rFonts w:cs="Arial"/>
        </w:rPr>
        <w:t xml:space="preserve">5.2.6 Wykonanie podsypki cementowo </w:t>
      </w:r>
      <w:r w:rsidRPr="00634752">
        <w:rPr>
          <w:rFonts w:cs="Arial"/>
        </w:rPr>
        <w:noBreakHyphen/>
        <w:t xml:space="preserve"> piaskowej pod krawężnik.</w:t>
      </w:r>
    </w:p>
    <w:p w:rsidR="00634752" w:rsidRPr="00634752" w:rsidRDefault="00634752" w:rsidP="00634752">
      <w:pPr>
        <w:pStyle w:val="TEKST1Tre"/>
        <w:spacing w:before="0"/>
        <w:rPr>
          <w:rFonts w:cs="Arial"/>
        </w:rPr>
      </w:pPr>
      <w:r w:rsidRPr="00634752">
        <w:rPr>
          <w:rFonts w:cs="Arial"/>
        </w:rPr>
        <w:t xml:space="preserve">Na wykonanej ławie betonowej należy rozścielić ręcznie podsypkę cementowo </w:t>
      </w:r>
      <w:r w:rsidRPr="00634752">
        <w:rPr>
          <w:rFonts w:cs="Arial"/>
        </w:rPr>
        <w:noBreakHyphen/>
        <w:t xml:space="preserve"> piaskową grubości 5 cm, celem prawidłowego osadzenia krawężnika. Podsypkę cementowo </w:t>
      </w:r>
      <w:r w:rsidRPr="00634752">
        <w:rPr>
          <w:rFonts w:cs="Arial"/>
        </w:rPr>
        <w:noBreakHyphen/>
        <w:t xml:space="preserve"> piaskową wykonać należy w proporcji 1: 4 zgodnie z KPED.</w:t>
      </w:r>
    </w:p>
    <w:p w:rsidR="00634752" w:rsidRPr="00634752" w:rsidRDefault="00634752" w:rsidP="00634752">
      <w:pPr>
        <w:pStyle w:val="TEKST1Tre"/>
        <w:spacing w:before="0"/>
        <w:rPr>
          <w:rFonts w:cs="Arial"/>
        </w:rPr>
      </w:pPr>
      <w:r w:rsidRPr="00634752">
        <w:rPr>
          <w:rFonts w:cs="Arial"/>
        </w:rPr>
        <w:t>5.2.7 Wbudowanie krawężników betonowych</w:t>
      </w:r>
    </w:p>
    <w:p w:rsidR="00634752" w:rsidRDefault="00634752" w:rsidP="00634752">
      <w:pPr>
        <w:pStyle w:val="TEKST1Tre"/>
        <w:spacing w:before="0"/>
        <w:rPr>
          <w:rFonts w:cs="Arial"/>
        </w:rPr>
      </w:pPr>
      <w:r w:rsidRPr="00634752">
        <w:rPr>
          <w:rFonts w:cs="Arial"/>
        </w:rPr>
        <w:t>Roboty związane z wbudowaniem krawężników na ławie betonowej z oporem winny być wykonywane przy temperaturze otoczenia nie niższej niż 5 stopni Celsjusza. Roboty związane z ustawieniem krawężnika należy wykonać ręcznie. Przy wbudowywaniu krawężnika należy bezwzględnie przestrzegać wytyczonej trasy przebiegu krawężnika oraz usytuowania wysokościowego, zgo</w:t>
      </w:r>
      <w:r>
        <w:rPr>
          <w:rFonts w:cs="Arial"/>
        </w:rPr>
        <w:t xml:space="preserve">dnego z </w:t>
      </w:r>
      <w:r>
        <w:rPr>
          <w:rFonts w:cs="Arial"/>
        </w:rPr>
        <w:lastRenderedPageBreak/>
        <w:t>Dokumentacją Techniczną</w:t>
      </w:r>
      <w:r w:rsidRPr="00634752">
        <w:rPr>
          <w:rFonts w:cs="Arial"/>
        </w:rPr>
        <w:t xml:space="preserve">. Dopuszczalne odstępstwa od Dokumentacji Projektowej, to </w:t>
      </w:r>
      <w:r w:rsidRPr="00634752">
        <w:rPr>
          <w:rFonts w:cs="Arial"/>
        </w:rPr>
        <w:sym w:font="Symbol" w:char="F0B1"/>
      </w:r>
      <w:r w:rsidRPr="00634752">
        <w:rPr>
          <w:rFonts w:cs="Arial"/>
        </w:rPr>
        <w:t xml:space="preserve"> 1 cm w niwelecie krawężnika i </w:t>
      </w:r>
      <w:r w:rsidRPr="00634752">
        <w:rPr>
          <w:rFonts w:cs="Arial"/>
        </w:rPr>
        <w:sym w:font="Symbol" w:char="F0B1"/>
      </w:r>
      <w:r w:rsidRPr="00634752">
        <w:rPr>
          <w:rFonts w:cs="Arial"/>
        </w:rPr>
        <w:t xml:space="preserve"> 5 cm w usytuowaniu poziomym. Krawężniki należy układać na styk.</w:t>
      </w:r>
    </w:p>
    <w:p w:rsidR="00634752" w:rsidRPr="00634752" w:rsidRDefault="00634752" w:rsidP="00634752">
      <w:pPr>
        <w:pStyle w:val="TEKST1Tre"/>
        <w:spacing w:before="0"/>
        <w:rPr>
          <w:rFonts w:cs="Arial"/>
        </w:rPr>
      </w:pPr>
    </w:p>
    <w:p w:rsidR="00634752" w:rsidRDefault="00634752" w:rsidP="00634752">
      <w:pPr>
        <w:pStyle w:val="PUNKTY11"/>
        <w:numPr>
          <w:ilvl w:val="0"/>
          <w:numId w:val="15"/>
        </w:numPr>
        <w:spacing w:before="0"/>
        <w:rPr>
          <w:rFonts w:cs="Arial"/>
        </w:rPr>
      </w:pPr>
      <w:r w:rsidRPr="00634752">
        <w:rPr>
          <w:rFonts w:cs="Arial"/>
        </w:rPr>
        <w:t>Kontrola jakości robót</w:t>
      </w:r>
    </w:p>
    <w:p w:rsidR="00634752" w:rsidRPr="00634752" w:rsidRDefault="00634752" w:rsidP="00634752">
      <w:pPr>
        <w:pStyle w:val="TEKST1Tre"/>
        <w:spacing w:before="0"/>
      </w:pPr>
    </w:p>
    <w:p w:rsidR="00634752" w:rsidRDefault="00634752" w:rsidP="00634752">
      <w:pPr>
        <w:pStyle w:val="PUNKTY212"/>
        <w:numPr>
          <w:ilvl w:val="1"/>
          <w:numId w:val="12"/>
        </w:numPr>
        <w:spacing w:before="0"/>
        <w:rPr>
          <w:rFonts w:cs="Arial"/>
        </w:rPr>
      </w:pPr>
      <w:r w:rsidRPr="00634752">
        <w:rPr>
          <w:rFonts w:cs="Arial"/>
        </w:rPr>
        <w:t>Ogólne zasady kontroli jakości robót</w:t>
      </w:r>
    </w:p>
    <w:p w:rsidR="00634752" w:rsidRPr="00634752" w:rsidRDefault="00634752" w:rsidP="00634752">
      <w:pPr>
        <w:pStyle w:val="TEKST1Tre"/>
        <w:spacing w:before="0"/>
      </w:pPr>
    </w:p>
    <w:p w:rsidR="00634752" w:rsidRDefault="00634752" w:rsidP="00634752">
      <w:pPr>
        <w:pStyle w:val="TEKST1Tre"/>
        <w:spacing w:before="0"/>
        <w:rPr>
          <w:rFonts w:cs="Arial"/>
        </w:rPr>
      </w:pPr>
      <w:r w:rsidRPr="00634752">
        <w:rPr>
          <w:rFonts w:cs="Arial"/>
        </w:rPr>
        <w:t>Ogólne zasady kontroli jakości robót podano w ST D-00.00.00 „Wymagania ogólne”.</w:t>
      </w:r>
    </w:p>
    <w:p w:rsidR="00634752" w:rsidRPr="00634752" w:rsidRDefault="00634752" w:rsidP="00634752">
      <w:pPr>
        <w:pStyle w:val="TEKST1Tre"/>
        <w:spacing w:before="0"/>
        <w:rPr>
          <w:rFonts w:cs="Arial"/>
        </w:rPr>
      </w:pPr>
    </w:p>
    <w:p w:rsidR="00634752" w:rsidRDefault="00634752" w:rsidP="00634752">
      <w:pPr>
        <w:pStyle w:val="PUNKTY212"/>
        <w:numPr>
          <w:ilvl w:val="1"/>
          <w:numId w:val="12"/>
        </w:numPr>
        <w:spacing w:before="0"/>
        <w:rPr>
          <w:rFonts w:cs="Arial"/>
        </w:rPr>
      </w:pPr>
      <w:r w:rsidRPr="00634752">
        <w:rPr>
          <w:rFonts w:cs="Arial"/>
        </w:rPr>
        <w:t>Kontrola jakości materiałów przed przystąpieniem do robót.</w:t>
      </w:r>
    </w:p>
    <w:p w:rsidR="00634752" w:rsidRPr="00634752" w:rsidRDefault="00634752" w:rsidP="00634752">
      <w:pPr>
        <w:pStyle w:val="TEKST1Tre"/>
        <w:spacing w:before="0"/>
      </w:pPr>
    </w:p>
    <w:p w:rsidR="00634752" w:rsidRPr="00634752" w:rsidRDefault="00634752" w:rsidP="00634752">
      <w:pPr>
        <w:pStyle w:val="TEKST1Tre"/>
        <w:spacing w:before="0"/>
        <w:rPr>
          <w:rFonts w:cs="Arial"/>
        </w:rPr>
      </w:pPr>
      <w:r w:rsidRPr="00634752">
        <w:rPr>
          <w:rFonts w:cs="Arial"/>
        </w:rPr>
        <w:t>Wykonawca jest odpowiedzialny za jakość materiałów przeznaczonych do wbudowania. Badanie krawężnika na etapie akceptacji materiału do robót wykonuje laboratorium akceptowane przez Inspektora Nadzoru Inwestorskiego.</w:t>
      </w:r>
    </w:p>
    <w:p w:rsidR="00634752" w:rsidRPr="00634752" w:rsidRDefault="00634752" w:rsidP="00634752">
      <w:pPr>
        <w:pStyle w:val="TEKST1Tre"/>
        <w:spacing w:before="0"/>
        <w:rPr>
          <w:rFonts w:cs="Arial"/>
        </w:rPr>
      </w:pPr>
      <w:r w:rsidRPr="00634752">
        <w:rPr>
          <w:rFonts w:cs="Arial"/>
        </w:rPr>
        <w:t>Wykonawca jest zobowiązany dostarczyć do laboratorium wybrane losowo przy udziale Inspektora Nadzoru Inwestorskiego, 3 sztuki krawężnika dla przeprowadzenia następujących badań:</w:t>
      </w:r>
    </w:p>
    <w:p w:rsidR="00634752" w:rsidRPr="00634752" w:rsidRDefault="00634752" w:rsidP="00634752">
      <w:pPr>
        <w:pStyle w:val="TEKST1Tre"/>
        <w:numPr>
          <w:ilvl w:val="0"/>
          <w:numId w:val="10"/>
        </w:numPr>
        <w:spacing w:before="0"/>
        <w:rPr>
          <w:rFonts w:cs="Arial"/>
        </w:rPr>
      </w:pPr>
      <w:r w:rsidRPr="00634752">
        <w:rPr>
          <w:rFonts w:cs="Arial"/>
        </w:rPr>
        <w:t>odporności na zamrażanie/odmrażanie z udziałem soli odladzających,</w:t>
      </w:r>
    </w:p>
    <w:p w:rsidR="00634752" w:rsidRPr="00634752" w:rsidRDefault="00634752" w:rsidP="00634752">
      <w:pPr>
        <w:pStyle w:val="TEKST1Tre"/>
        <w:numPr>
          <w:ilvl w:val="0"/>
          <w:numId w:val="10"/>
        </w:numPr>
        <w:spacing w:before="0"/>
        <w:rPr>
          <w:rFonts w:cs="Arial"/>
        </w:rPr>
      </w:pPr>
      <w:r w:rsidRPr="00634752">
        <w:rPr>
          <w:rFonts w:cs="Arial"/>
        </w:rPr>
        <w:t>wytrzymałości na zginanie,</w:t>
      </w:r>
    </w:p>
    <w:p w:rsidR="00634752" w:rsidRDefault="00634752" w:rsidP="00634752">
      <w:pPr>
        <w:pStyle w:val="TEKST1Tre"/>
        <w:numPr>
          <w:ilvl w:val="0"/>
          <w:numId w:val="10"/>
        </w:numPr>
        <w:spacing w:before="0"/>
        <w:rPr>
          <w:rFonts w:cs="Arial"/>
        </w:rPr>
      </w:pPr>
      <w:r w:rsidRPr="00634752">
        <w:rPr>
          <w:rFonts w:cs="Arial"/>
        </w:rPr>
        <w:t>odporności na ścieranie.</w:t>
      </w:r>
    </w:p>
    <w:p w:rsidR="00634752" w:rsidRDefault="00634752" w:rsidP="00634752">
      <w:pPr>
        <w:pStyle w:val="TEKST1Tre"/>
        <w:spacing w:before="0"/>
        <w:rPr>
          <w:rFonts w:cs="Arial"/>
        </w:rPr>
      </w:pPr>
      <w:r w:rsidRPr="00634752">
        <w:rPr>
          <w:rFonts w:cs="Arial"/>
        </w:rPr>
        <w:t>Powyższe badania zostaną wykonane na koszt Wykonawcy.</w:t>
      </w:r>
    </w:p>
    <w:p w:rsidR="00634752" w:rsidRPr="00634752" w:rsidRDefault="00634752" w:rsidP="00634752">
      <w:pPr>
        <w:pStyle w:val="TEKST1Tre"/>
        <w:spacing w:before="0"/>
        <w:rPr>
          <w:rFonts w:cs="Arial"/>
        </w:rPr>
      </w:pPr>
    </w:p>
    <w:p w:rsidR="00634752" w:rsidRDefault="00634752" w:rsidP="00634752">
      <w:pPr>
        <w:pStyle w:val="PUNKTY212"/>
        <w:numPr>
          <w:ilvl w:val="1"/>
          <w:numId w:val="12"/>
        </w:numPr>
        <w:spacing w:before="0"/>
        <w:rPr>
          <w:rFonts w:cs="Arial"/>
        </w:rPr>
      </w:pPr>
      <w:r w:rsidRPr="00634752">
        <w:rPr>
          <w:rFonts w:cs="Arial"/>
        </w:rPr>
        <w:t>Kontrole i badania w trakcie wykonywania robót</w:t>
      </w:r>
    </w:p>
    <w:p w:rsidR="00634752" w:rsidRPr="00634752" w:rsidRDefault="00634752" w:rsidP="00634752">
      <w:pPr>
        <w:pStyle w:val="TEKST1Tre"/>
        <w:spacing w:before="0"/>
      </w:pPr>
    </w:p>
    <w:p w:rsidR="00634752" w:rsidRPr="00634752" w:rsidRDefault="00634752" w:rsidP="00634752">
      <w:pPr>
        <w:pStyle w:val="TEKST1Tre"/>
        <w:spacing w:before="0"/>
        <w:rPr>
          <w:rFonts w:cs="Arial"/>
        </w:rPr>
      </w:pPr>
      <w:r w:rsidRPr="00634752">
        <w:rPr>
          <w:rFonts w:cs="Arial"/>
        </w:rPr>
        <w:t>6.3.1.Badania betonu na ławę</w:t>
      </w:r>
    </w:p>
    <w:p w:rsidR="00634752" w:rsidRPr="00634752" w:rsidRDefault="00634752" w:rsidP="00634752">
      <w:pPr>
        <w:pStyle w:val="TEKST1Tre"/>
        <w:spacing w:before="0"/>
        <w:rPr>
          <w:rFonts w:cs="Arial"/>
        </w:rPr>
      </w:pPr>
      <w:r w:rsidRPr="00634752">
        <w:rPr>
          <w:rFonts w:cs="Arial"/>
        </w:rPr>
        <w:t>Wykonawca dostarczy wyniki badania wytrzymałości betonu ławy na ściskanie (1 seria 3 próbek na 500 m wykonywanej ławy betonowej).</w:t>
      </w:r>
    </w:p>
    <w:p w:rsidR="00634752" w:rsidRPr="00634752" w:rsidRDefault="00634752" w:rsidP="00634752">
      <w:pPr>
        <w:pStyle w:val="TEKST1Tre"/>
        <w:spacing w:before="0"/>
        <w:rPr>
          <w:rFonts w:cs="Arial"/>
        </w:rPr>
      </w:pPr>
      <w:r w:rsidRPr="00634752">
        <w:rPr>
          <w:rFonts w:cs="Arial"/>
        </w:rPr>
        <w:t>6.3.2.Kontrola ustawienia krawężnika</w:t>
      </w:r>
    </w:p>
    <w:p w:rsidR="00634752" w:rsidRPr="00634752" w:rsidRDefault="00634752" w:rsidP="00634752">
      <w:pPr>
        <w:pStyle w:val="TEKST1Tre"/>
        <w:spacing w:before="0"/>
        <w:rPr>
          <w:rFonts w:cs="Arial"/>
        </w:rPr>
      </w:pPr>
      <w:r w:rsidRPr="00634752">
        <w:rPr>
          <w:rFonts w:cs="Arial"/>
        </w:rPr>
        <w:t>Polega ona na sprawdzeniu zgodności wbudowanego krawężnika z Dokumentacją Projektową. Tolerancje podano w punkcie 5.2.7.</w:t>
      </w:r>
    </w:p>
    <w:p w:rsidR="00634752" w:rsidRPr="00634752" w:rsidRDefault="00634752" w:rsidP="00634752">
      <w:pPr>
        <w:pStyle w:val="TEKST1Tre"/>
        <w:spacing w:before="0"/>
        <w:rPr>
          <w:rFonts w:cs="Arial"/>
        </w:rPr>
      </w:pPr>
      <w:r w:rsidRPr="00634752">
        <w:rPr>
          <w:rFonts w:cs="Arial"/>
        </w:rPr>
        <w:t>Wykonać zgodnie z BN</w:t>
      </w:r>
      <w:r w:rsidRPr="00634752">
        <w:rPr>
          <w:rFonts w:cs="Arial"/>
        </w:rPr>
        <w:noBreakHyphen/>
        <w:t>64/8845</w:t>
      </w:r>
      <w:r w:rsidRPr="00634752">
        <w:rPr>
          <w:rFonts w:cs="Arial"/>
        </w:rPr>
        <w:noBreakHyphen/>
        <w:t>02 „Krawężniki uliczne. Warunki techniczne wstawienia i odbioru”.</w:t>
      </w:r>
    </w:p>
    <w:p w:rsidR="00634752" w:rsidRPr="00634752" w:rsidRDefault="00634752" w:rsidP="00634752">
      <w:pPr>
        <w:pStyle w:val="TEKST1Tre"/>
        <w:spacing w:before="0"/>
        <w:rPr>
          <w:rFonts w:cs="Arial"/>
        </w:rPr>
      </w:pPr>
      <w:r w:rsidRPr="00634752">
        <w:rPr>
          <w:rFonts w:cs="Arial"/>
        </w:rPr>
        <w:t>6.3.3. Sprawdzenie ław</w:t>
      </w:r>
    </w:p>
    <w:p w:rsidR="00634752" w:rsidRPr="00634752" w:rsidRDefault="00634752" w:rsidP="00634752">
      <w:pPr>
        <w:pStyle w:val="TEKST1Tre"/>
        <w:spacing w:before="0"/>
        <w:rPr>
          <w:rFonts w:cs="Arial"/>
        </w:rPr>
      </w:pPr>
      <w:r w:rsidRPr="00634752">
        <w:rPr>
          <w:rFonts w:cs="Arial"/>
        </w:rPr>
        <w:t>Przy wykonywaniu ław badaniu podlegają:</w:t>
      </w:r>
    </w:p>
    <w:p w:rsidR="00634752" w:rsidRPr="00634752" w:rsidRDefault="00634752" w:rsidP="00634752">
      <w:pPr>
        <w:pStyle w:val="TEKST1Tre"/>
        <w:spacing w:before="0"/>
        <w:rPr>
          <w:rFonts w:cs="Arial"/>
        </w:rPr>
      </w:pPr>
      <w:r w:rsidRPr="00634752">
        <w:rPr>
          <w:rFonts w:cs="Arial"/>
        </w:rPr>
        <w:t>a)</w:t>
      </w:r>
      <w:r w:rsidRPr="00634752">
        <w:rPr>
          <w:rFonts w:cs="Arial"/>
        </w:rPr>
        <w:tab/>
        <w:t>Zgodność profilu podłużnego górnej powierzchni ław z dokumentacją projektową.</w:t>
      </w:r>
    </w:p>
    <w:p w:rsidR="00634752" w:rsidRPr="00634752" w:rsidRDefault="00634752" w:rsidP="00634752">
      <w:pPr>
        <w:pStyle w:val="TEKST1Tre"/>
        <w:spacing w:before="0"/>
        <w:rPr>
          <w:rFonts w:cs="Arial"/>
        </w:rPr>
      </w:pPr>
      <w:r w:rsidRPr="00634752">
        <w:rPr>
          <w:rFonts w:cs="Arial"/>
        </w:rPr>
        <w:tab/>
        <w:t xml:space="preserve">Profil podłużny górnej powierzchni ławy powinien być zgodny z projektowaną niweletą. Dopuszczalne odchylenia mogą wynosić </w:t>
      </w:r>
      <w:r w:rsidRPr="00634752">
        <w:rPr>
          <w:rFonts w:cs="Arial"/>
        </w:rPr>
        <w:sym w:font="Symbol" w:char="F0B1"/>
      </w:r>
      <w:r w:rsidRPr="00634752">
        <w:rPr>
          <w:rFonts w:cs="Arial"/>
        </w:rPr>
        <w:t>1cm.</w:t>
      </w:r>
    </w:p>
    <w:p w:rsidR="00634752" w:rsidRPr="00634752" w:rsidRDefault="00634752" w:rsidP="00634752">
      <w:pPr>
        <w:pStyle w:val="TEKST1Tre"/>
        <w:spacing w:before="0"/>
        <w:rPr>
          <w:rFonts w:cs="Arial"/>
        </w:rPr>
      </w:pPr>
      <w:r w:rsidRPr="00634752">
        <w:rPr>
          <w:rFonts w:cs="Arial"/>
        </w:rPr>
        <w:t>b)</w:t>
      </w:r>
      <w:r w:rsidRPr="00634752">
        <w:rPr>
          <w:rFonts w:cs="Arial"/>
        </w:rPr>
        <w:tab/>
        <w:t>Wymiary ław.</w:t>
      </w:r>
    </w:p>
    <w:p w:rsidR="00634752" w:rsidRPr="00634752" w:rsidRDefault="00634752" w:rsidP="00634752">
      <w:pPr>
        <w:pStyle w:val="TEKST1Tre"/>
        <w:spacing w:before="0"/>
        <w:rPr>
          <w:rFonts w:cs="Arial"/>
        </w:rPr>
      </w:pPr>
      <w:r w:rsidRPr="00634752">
        <w:rPr>
          <w:rFonts w:cs="Arial"/>
        </w:rPr>
        <w:tab/>
        <w:t>Wymiary ław należy sprawdzić w dwóch dowolnie wybranych punktach na każde 100 m ławy. Tolerancje wymiarów wynoszą:</w:t>
      </w:r>
    </w:p>
    <w:p w:rsidR="00634752" w:rsidRPr="00634752" w:rsidRDefault="00634752" w:rsidP="00634752">
      <w:pPr>
        <w:pStyle w:val="TEKST1Tre"/>
        <w:spacing w:before="0"/>
        <w:rPr>
          <w:rFonts w:cs="Arial"/>
        </w:rPr>
      </w:pPr>
      <w:r w:rsidRPr="00634752">
        <w:rPr>
          <w:rFonts w:cs="Arial"/>
        </w:rPr>
        <w:tab/>
        <w:t>- dla wysokości  +10% wysokości projektowanej,</w:t>
      </w:r>
    </w:p>
    <w:p w:rsidR="00634752" w:rsidRPr="00634752" w:rsidRDefault="00634752" w:rsidP="00634752">
      <w:pPr>
        <w:pStyle w:val="TEKST1Tre"/>
        <w:spacing w:before="0"/>
        <w:rPr>
          <w:rFonts w:cs="Arial"/>
        </w:rPr>
      </w:pPr>
      <w:r w:rsidRPr="00634752">
        <w:rPr>
          <w:rFonts w:cs="Arial"/>
        </w:rPr>
        <w:tab/>
        <w:t>- dla szerokości  +10% szerokości projektowanej.</w:t>
      </w:r>
    </w:p>
    <w:p w:rsidR="00634752" w:rsidRPr="00634752" w:rsidRDefault="00634752" w:rsidP="00634752">
      <w:pPr>
        <w:pStyle w:val="TEKST1Tre"/>
        <w:spacing w:before="0"/>
        <w:rPr>
          <w:rFonts w:cs="Arial"/>
        </w:rPr>
      </w:pPr>
      <w:r w:rsidRPr="00634752">
        <w:rPr>
          <w:rFonts w:cs="Arial"/>
        </w:rPr>
        <w:t>c)</w:t>
      </w:r>
      <w:r w:rsidRPr="00634752">
        <w:rPr>
          <w:rFonts w:cs="Arial"/>
        </w:rPr>
        <w:tab/>
        <w:t>Równość górnej powierzchni ław.</w:t>
      </w:r>
    </w:p>
    <w:p w:rsidR="00634752" w:rsidRPr="00634752" w:rsidRDefault="00634752" w:rsidP="00634752">
      <w:pPr>
        <w:pStyle w:val="TEKST1Tre"/>
        <w:spacing w:before="0"/>
        <w:rPr>
          <w:rFonts w:cs="Arial"/>
        </w:rPr>
      </w:pPr>
      <w:r w:rsidRPr="00634752">
        <w:rPr>
          <w:rFonts w:cs="Arial"/>
        </w:rPr>
        <w:tab/>
        <w:t>Równość górnej powierzchni ławy sprawdza się przez przyłożenie w dwóch punktach, na każde 100 m ławy, trzymetrowej łaty.</w:t>
      </w:r>
    </w:p>
    <w:p w:rsidR="00634752" w:rsidRPr="00634752" w:rsidRDefault="00634752" w:rsidP="00634752">
      <w:pPr>
        <w:pStyle w:val="TEKST1Tre"/>
        <w:spacing w:before="0"/>
        <w:rPr>
          <w:rFonts w:cs="Arial"/>
        </w:rPr>
      </w:pPr>
      <w:r w:rsidRPr="00634752">
        <w:rPr>
          <w:rFonts w:cs="Arial"/>
        </w:rPr>
        <w:tab/>
        <w:t>Prześwit pomiędzy górną powierzchnią ławy i przyłożoną łatą nie może przekraczać 1cm.</w:t>
      </w:r>
    </w:p>
    <w:p w:rsidR="00634752" w:rsidRPr="00634752" w:rsidRDefault="00634752" w:rsidP="00634752">
      <w:pPr>
        <w:pStyle w:val="TEKST1Tre"/>
        <w:spacing w:before="0"/>
        <w:rPr>
          <w:rFonts w:cs="Arial"/>
        </w:rPr>
      </w:pPr>
      <w:r w:rsidRPr="00634752">
        <w:rPr>
          <w:rFonts w:cs="Arial"/>
        </w:rPr>
        <w:t>6.3.4. Sprawdzenie ustawienia krawężników</w:t>
      </w:r>
    </w:p>
    <w:p w:rsidR="00634752" w:rsidRPr="00634752" w:rsidRDefault="00634752" w:rsidP="00634752">
      <w:pPr>
        <w:pStyle w:val="TEKST1Tre"/>
        <w:spacing w:before="0"/>
        <w:rPr>
          <w:rFonts w:cs="Arial"/>
        </w:rPr>
      </w:pPr>
      <w:r w:rsidRPr="00634752">
        <w:rPr>
          <w:rFonts w:cs="Arial"/>
        </w:rPr>
        <w:t>Przy ustawianiu krawężników należy sprawdzać:</w:t>
      </w:r>
    </w:p>
    <w:p w:rsidR="00634752" w:rsidRPr="00634752" w:rsidRDefault="00634752" w:rsidP="00634752">
      <w:pPr>
        <w:pStyle w:val="TEKST1Tre"/>
        <w:numPr>
          <w:ilvl w:val="0"/>
          <w:numId w:val="11"/>
        </w:numPr>
        <w:spacing w:before="0"/>
        <w:rPr>
          <w:rFonts w:cs="Arial"/>
        </w:rPr>
      </w:pPr>
      <w:r w:rsidRPr="00634752">
        <w:rPr>
          <w:rFonts w:cs="Arial"/>
        </w:rPr>
        <w:t xml:space="preserve">dopuszczalne odchylenia linii krawężników w poziomie od linii projektowanej, które wynosi </w:t>
      </w:r>
      <w:r w:rsidRPr="00634752">
        <w:rPr>
          <w:rFonts w:cs="Arial"/>
        </w:rPr>
        <w:sym w:font="Symbol" w:char="F0B1"/>
      </w:r>
      <w:r w:rsidRPr="00634752">
        <w:rPr>
          <w:rFonts w:cs="Arial"/>
        </w:rPr>
        <w:t>5cm,</w:t>
      </w:r>
    </w:p>
    <w:p w:rsidR="00634752" w:rsidRPr="00634752" w:rsidRDefault="00634752" w:rsidP="00634752">
      <w:pPr>
        <w:pStyle w:val="TEKST1Tre"/>
        <w:numPr>
          <w:ilvl w:val="0"/>
          <w:numId w:val="11"/>
        </w:numPr>
        <w:spacing w:before="0"/>
        <w:rPr>
          <w:rFonts w:cs="Arial"/>
        </w:rPr>
      </w:pPr>
      <w:r w:rsidRPr="00634752">
        <w:rPr>
          <w:rFonts w:cs="Arial"/>
        </w:rPr>
        <w:t xml:space="preserve">dopuszczalne odchylenie niwelety górnej płaszczyzny krawężnika od niwelety projektowanej, które wynosi </w:t>
      </w:r>
      <w:r w:rsidRPr="00634752">
        <w:rPr>
          <w:rFonts w:cs="Arial"/>
        </w:rPr>
        <w:sym w:font="Symbol" w:char="F0B1"/>
      </w:r>
      <w:r w:rsidRPr="00634752">
        <w:rPr>
          <w:rFonts w:cs="Arial"/>
        </w:rPr>
        <w:t>1cm,</w:t>
      </w:r>
    </w:p>
    <w:p w:rsidR="00634752" w:rsidRPr="00634752" w:rsidRDefault="00634752" w:rsidP="00634752">
      <w:pPr>
        <w:pStyle w:val="TEKST1Tre"/>
        <w:numPr>
          <w:ilvl w:val="0"/>
          <w:numId w:val="11"/>
        </w:numPr>
        <w:spacing w:before="0"/>
        <w:rPr>
          <w:rFonts w:cs="Arial"/>
        </w:rPr>
      </w:pPr>
      <w:r w:rsidRPr="00634752">
        <w:rPr>
          <w:rFonts w:cs="Arial"/>
        </w:rPr>
        <w:t>równość górnej powierzchni krawężników, sprawdzane przez przyłożenie w dwóch punktach na każde 100 m krawężnika, trzymetrowej łaty, przy czym prześwit pomiędzy górną powierzchnią krawężnika i przyłożoną łatą nie może przekraczać 1 cm,</w:t>
      </w:r>
    </w:p>
    <w:p w:rsidR="00634752" w:rsidRPr="00634752" w:rsidRDefault="00634752" w:rsidP="00634752">
      <w:pPr>
        <w:pStyle w:val="TEKST1Tre"/>
        <w:numPr>
          <w:ilvl w:val="0"/>
          <w:numId w:val="11"/>
        </w:numPr>
        <w:spacing w:before="0"/>
        <w:rPr>
          <w:rFonts w:cs="Arial"/>
        </w:rPr>
      </w:pPr>
      <w:r w:rsidRPr="00634752">
        <w:rPr>
          <w:rFonts w:cs="Arial"/>
        </w:rPr>
        <w:t>dokładność wypełnienia spoin bada się co 10 metrów. Spoiny muszą być wypełnione całkowicie na pełną głębokość.</w:t>
      </w:r>
    </w:p>
    <w:p w:rsidR="00634752" w:rsidRPr="00634752" w:rsidRDefault="00634752" w:rsidP="00634752">
      <w:pPr>
        <w:spacing w:before="0"/>
        <w:jc w:val="both"/>
        <w:rPr>
          <w:rFonts w:cs="Arial"/>
        </w:rPr>
      </w:pPr>
    </w:p>
    <w:p w:rsidR="00634752" w:rsidRDefault="00634752" w:rsidP="00634752">
      <w:pPr>
        <w:pStyle w:val="PUNKTY11"/>
        <w:numPr>
          <w:ilvl w:val="0"/>
          <w:numId w:val="15"/>
        </w:numPr>
        <w:spacing w:before="0"/>
        <w:rPr>
          <w:rFonts w:cs="Arial"/>
        </w:rPr>
      </w:pPr>
      <w:r w:rsidRPr="00634752">
        <w:rPr>
          <w:rFonts w:cs="Arial"/>
        </w:rPr>
        <w:t>Obmiar robót</w:t>
      </w:r>
    </w:p>
    <w:p w:rsidR="00634752" w:rsidRPr="00634752" w:rsidRDefault="00634752" w:rsidP="00634752">
      <w:pPr>
        <w:pStyle w:val="TEKST1Tre"/>
        <w:spacing w:before="0"/>
      </w:pPr>
    </w:p>
    <w:p w:rsidR="00634752" w:rsidRDefault="00634752" w:rsidP="00634752">
      <w:pPr>
        <w:pStyle w:val="PUNKTY212"/>
        <w:numPr>
          <w:ilvl w:val="1"/>
          <w:numId w:val="9"/>
        </w:numPr>
        <w:spacing w:before="0"/>
        <w:rPr>
          <w:rFonts w:cs="Arial"/>
        </w:rPr>
      </w:pPr>
      <w:r w:rsidRPr="00634752">
        <w:rPr>
          <w:rFonts w:cs="Arial"/>
        </w:rPr>
        <w:t>Ogólne zasady obmiaru robót</w:t>
      </w:r>
    </w:p>
    <w:p w:rsidR="00634752" w:rsidRPr="00634752" w:rsidRDefault="00634752" w:rsidP="00634752">
      <w:pPr>
        <w:pStyle w:val="TEKST1Tre"/>
        <w:spacing w:before="0"/>
      </w:pPr>
    </w:p>
    <w:p w:rsidR="00634752" w:rsidRDefault="00634752" w:rsidP="00634752">
      <w:pPr>
        <w:pStyle w:val="TEKST1Tre"/>
        <w:spacing w:before="0"/>
        <w:rPr>
          <w:rFonts w:cs="Arial"/>
        </w:rPr>
      </w:pPr>
      <w:r w:rsidRPr="00634752">
        <w:rPr>
          <w:rFonts w:cs="Arial"/>
        </w:rPr>
        <w:lastRenderedPageBreak/>
        <w:t>Ogólne zasady obmiaru podano w ST D-00.00.00 „Wymagania ogólne”.</w:t>
      </w:r>
    </w:p>
    <w:p w:rsidR="00634752" w:rsidRPr="00634752" w:rsidRDefault="00634752" w:rsidP="00634752">
      <w:pPr>
        <w:pStyle w:val="TEKST1Tre"/>
        <w:spacing w:before="0"/>
        <w:rPr>
          <w:rFonts w:cs="Arial"/>
        </w:rPr>
      </w:pPr>
    </w:p>
    <w:p w:rsidR="00634752" w:rsidRDefault="00634752" w:rsidP="00634752">
      <w:pPr>
        <w:pStyle w:val="PUNKTY212"/>
        <w:numPr>
          <w:ilvl w:val="1"/>
          <w:numId w:val="9"/>
        </w:numPr>
        <w:spacing w:before="0"/>
        <w:rPr>
          <w:rFonts w:cs="Arial"/>
        </w:rPr>
      </w:pPr>
      <w:r w:rsidRPr="00634752">
        <w:rPr>
          <w:rFonts w:cs="Arial"/>
        </w:rPr>
        <w:t>Jednostka obmiarowa</w:t>
      </w:r>
    </w:p>
    <w:p w:rsidR="00634752" w:rsidRPr="00634752" w:rsidRDefault="00634752" w:rsidP="00634752">
      <w:pPr>
        <w:pStyle w:val="TEKST1Tre"/>
        <w:spacing w:before="0"/>
      </w:pPr>
    </w:p>
    <w:p w:rsidR="00634752" w:rsidRDefault="00634752" w:rsidP="00634752">
      <w:pPr>
        <w:pStyle w:val="TEKST1Tre"/>
        <w:spacing w:before="0"/>
        <w:rPr>
          <w:rFonts w:cs="Arial"/>
        </w:rPr>
      </w:pPr>
      <w:r w:rsidRPr="00634752">
        <w:rPr>
          <w:rFonts w:cs="Arial"/>
        </w:rPr>
        <w:t>Jednostką obmiaru jest 1 metr wbudowanego krawężnika oraz 1 metr sześcienny wykonanej ławy z betonu zgodnie z Dokumentacją Projektową i pomiarem w terenie.</w:t>
      </w:r>
    </w:p>
    <w:p w:rsidR="00634752" w:rsidRPr="00634752" w:rsidRDefault="00634752" w:rsidP="00634752">
      <w:pPr>
        <w:pStyle w:val="TEKST1Tre"/>
        <w:spacing w:before="0"/>
        <w:rPr>
          <w:rFonts w:cs="Arial"/>
        </w:rPr>
      </w:pPr>
    </w:p>
    <w:p w:rsidR="00634752" w:rsidRDefault="00634752" w:rsidP="00634752">
      <w:pPr>
        <w:pStyle w:val="PUNKTY11"/>
        <w:numPr>
          <w:ilvl w:val="0"/>
          <w:numId w:val="15"/>
        </w:numPr>
        <w:spacing w:before="0"/>
        <w:rPr>
          <w:rFonts w:cs="Arial"/>
        </w:rPr>
      </w:pPr>
      <w:r w:rsidRPr="00634752">
        <w:rPr>
          <w:rFonts w:cs="Arial"/>
        </w:rPr>
        <w:t>Odbiór robót</w:t>
      </w:r>
    </w:p>
    <w:p w:rsidR="00634752" w:rsidRPr="00634752" w:rsidRDefault="00634752" w:rsidP="00634752">
      <w:pPr>
        <w:pStyle w:val="TEKST1Tre"/>
        <w:spacing w:before="0"/>
      </w:pPr>
    </w:p>
    <w:p w:rsidR="00634752" w:rsidRDefault="00634752" w:rsidP="00634752">
      <w:pPr>
        <w:pStyle w:val="TEKST1Tre"/>
        <w:spacing w:before="0"/>
        <w:rPr>
          <w:rFonts w:cs="Arial"/>
        </w:rPr>
      </w:pPr>
      <w:r w:rsidRPr="00634752">
        <w:rPr>
          <w:rFonts w:cs="Arial"/>
        </w:rPr>
        <w:t>Ogólne zasady odbioru robót podano w ST D-00.00.00 „Wymagania ogólne”.</w:t>
      </w:r>
    </w:p>
    <w:p w:rsidR="00634752" w:rsidRPr="00634752" w:rsidRDefault="00634752" w:rsidP="00634752">
      <w:pPr>
        <w:pStyle w:val="TEKST1Tre"/>
        <w:spacing w:before="0"/>
        <w:rPr>
          <w:rFonts w:cs="Arial"/>
        </w:rPr>
      </w:pPr>
    </w:p>
    <w:p w:rsidR="00634752" w:rsidRDefault="00634752" w:rsidP="00634752">
      <w:pPr>
        <w:pStyle w:val="PUNKTY11"/>
        <w:numPr>
          <w:ilvl w:val="0"/>
          <w:numId w:val="15"/>
        </w:numPr>
        <w:spacing w:before="0"/>
        <w:rPr>
          <w:rFonts w:cs="Arial"/>
        </w:rPr>
      </w:pPr>
      <w:r w:rsidRPr="00634752">
        <w:rPr>
          <w:rFonts w:cs="Arial"/>
        </w:rPr>
        <w:t>Podstawa płatności</w:t>
      </w:r>
    </w:p>
    <w:p w:rsidR="00634752" w:rsidRPr="00634752" w:rsidRDefault="00634752" w:rsidP="00634752">
      <w:pPr>
        <w:pStyle w:val="TEKST1Tre"/>
        <w:spacing w:before="0"/>
      </w:pPr>
    </w:p>
    <w:p w:rsidR="00634752" w:rsidRPr="00634752" w:rsidRDefault="00634752" w:rsidP="00634752">
      <w:pPr>
        <w:pStyle w:val="PUNKTY212"/>
        <w:numPr>
          <w:ilvl w:val="1"/>
          <w:numId w:val="13"/>
        </w:numPr>
        <w:spacing w:before="0"/>
        <w:rPr>
          <w:rFonts w:cs="Arial"/>
        </w:rPr>
      </w:pPr>
      <w:r w:rsidRPr="00634752">
        <w:rPr>
          <w:rFonts w:cs="Arial"/>
        </w:rPr>
        <w:t>Ogólne ustalenia dotyczące podstawy płatności</w:t>
      </w:r>
    </w:p>
    <w:p w:rsidR="00634752" w:rsidRPr="00634752" w:rsidRDefault="00634752" w:rsidP="00634752">
      <w:pPr>
        <w:pStyle w:val="TEKST1Tre"/>
        <w:spacing w:before="0"/>
        <w:rPr>
          <w:rFonts w:cs="Arial"/>
        </w:rPr>
      </w:pPr>
      <w:r w:rsidRPr="00634752">
        <w:rPr>
          <w:rFonts w:cs="Arial"/>
        </w:rPr>
        <w:t>Ogólne wymagania dotyczące płatności podano w ST D-00.00.00 „Wymagania ogólne”.</w:t>
      </w:r>
    </w:p>
    <w:p w:rsidR="00634752" w:rsidRDefault="00634752" w:rsidP="00634752">
      <w:pPr>
        <w:pStyle w:val="TEKST1Tre"/>
        <w:spacing w:before="0"/>
        <w:rPr>
          <w:rFonts w:cs="Arial"/>
        </w:rPr>
      </w:pPr>
      <w:r w:rsidRPr="00634752">
        <w:rPr>
          <w:rFonts w:cs="Arial"/>
        </w:rPr>
        <w:t>Płatność za 1 metr wbudowanego krawężnika należy przyjmować na podstawie obmiaru, znaków CE producenta krawężników i oceny jakości wykonanych robót oraz wbudowanych materiałów.</w:t>
      </w:r>
    </w:p>
    <w:p w:rsidR="00634752" w:rsidRPr="00634752" w:rsidRDefault="00634752" w:rsidP="00634752">
      <w:pPr>
        <w:pStyle w:val="TEKST1Tre"/>
        <w:spacing w:before="0"/>
        <w:rPr>
          <w:rFonts w:cs="Arial"/>
        </w:rPr>
      </w:pPr>
    </w:p>
    <w:p w:rsidR="00634752" w:rsidRDefault="00634752" w:rsidP="00634752">
      <w:pPr>
        <w:pStyle w:val="PUNKTY212"/>
        <w:numPr>
          <w:ilvl w:val="1"/>
          <w:numId w:val="13"/>
        </w:numPr>
        <w:spacing w:before="0"/>
        <w:rPr>
          <w:rFonts w:cs="Arial"/>
        </w:rPr>
      </w:pPr>
      <w:r w:rsidRPr="00634752">
        <w:rPr>
          <w:rFonts w:cs="Arial"/>
        </w:rPr>
        <w:t>Cena jednostki obmiarowej</w:t>
      </w:r>
    </w:p>
    <w:p w:rsidR="00634752" w:rsidRPr="00634752" w:rsidRDefault="00634752" w:rsidP="00634752">
      <w:pPr>
        <w:pStyle w:val="TEKST1Tre"/>
        <w:spacing w:before="0"/>
      </w:pPr>
    </w:p>
    <w:p w:rsidR="00634752" w:rsidRPr="00634752" w:rsidRDefault="00634752" w:rsidP="00634752">
      <w:pPr>
        <w:pStyle w:val="TEKST1Tre"/>
        <w:spacing w:before="0"/>
        <w:rPr>
          <w:rFonts w:cs="Arial"/>
        </w:rPr>
      </w:pPr>
      <w:r w:rsidRPr="00634752">
        <w:rPr>
          <w:rFonts w:cs="Arial"/>
        </w:rPr>
        <w:t>Cena wykonania robót obejmuje:</w:t>
      </w:r>
    </w:p>
    <w:p w:rsidR="00634752" w:rsidRPr="00634752" w:rsidRDefault="00634752" w:rsidP="00634752">
      <w:pPr>
        <w:pStyle w:val="TEKST1Tre"/>
        <w:numPr>
          <w:ilvl w:val="0"/>
          <w:numId w:val="14"/>
        </w:numPr>
        <w:spacing w:before="0"/>
        <w:rPr>
          <w:rFonts w:cs="Arial"/>
        </w:rPr>
      </w:pPr>
      <w:r w:rsidRPr="00634752">
        <w:rPr>
          <w:rFonts w:cs="Arial"/>
        </w:rPr>
        <w:t>prace pomiarowe i przygotowawcze,</w:t>
      </w:r>
    </w:p>
    <w:p w:rsidR="00634752" w:rsidRPr="00634752" w:rsidRDefault="00634752" w:rsidP="00634752">
      <w:pPr>
        <w:pStyle w:val="TEKST1Tre"/>
        <w:numPr>
          <w:ilvl w:val="0"/>
          <w:numId w:val="14"/>
        </w:numPr>
        <w:spacing w:before="0"/>
        <w:rPr>
          <w:rFonts w:cs="Arial"/>
        </w:rPr>
      </w:pPr>
      <w:r w:rsidRPr="00634752">
        <w:rPr>
          <w:rFonts w:cs="Arial"/>
        </w:rPr>
        <w:t>zakup, transport i składowanie materiałów do wykonania robót,</w:t>
      </w:r>
    </w:p>
    <w:p w:rsidR="00634752" w:rsidRPr="00634752" w:rsidRDefault="00634752" w:rsidP="00634752">
      <w:pPr>
        <w:pStyle w:val="TEKST1Tre"/>
        <w:numPr>
          <w:ilvl w:val="0"/>
          <w:numId w:val="14"/>
        </w:numPr>
        <w:spacing w:before="0"/>
        <w:rPr>
          <w:rFonts w:cs="Arial"/>
        </w:rPr>
      </w:pPr>
      <w:r w:rsidRPr="00634752">
        <w:rPr>
          <w:rFonts w:cs="Arial"/>
        </w:rPr>
        <w:t>oznakowanie robót prowadzonych w pasie drogowym,</w:t>
      </w:r>
    </w:p>
    <w:p w:rsidR="00634752" w:rsidRPr="00634752" w:rsidRDefault="00634752" w:rsidP="00634752">
      <w:pPr>
        <w:pStyle w:val="TEKST1Tre"/>
        <w:numPr>
          <w:ilvl w:val="0"/>
          <w:numId w:val="14"/>
        </w:numPr>
        <w:spacing w:before="0"/>
        <w:rPr>
          <w:rFonts w:cs="Arial"/>
        </w:rPr>
      </w:pPr>
      <w:r w:rsidRPr="00634752">
        <w:rPr>
          <w:rFonts w:cs="Arial"/>
        </w:rPr>
        <w:t>wykonanie koryta gruntowego pod ławę,</w:t>
      </w:r>
    </w:p>
    <w:p w:rsidR="00634752" w:rsidRPr="00634752" w:rsidRDefault="00634752" w:rsidP="00634752">
      <w:pPr>
        <w:pStyle w:val="TEKST1Tre"/>
        <w:numPr>
          <w:ilvl w:val="0"/>
          <w:numId w:val="14"/>
        </w:numPr>
        <w:spacing w:before="0"/>
        <w:rPr>
          <w:rFonts w:cs="Arial"/>
        </w:rPr>
      </w:pPr>
      <w:r w:rsidRPr="00634752">
        <w:rPr>
          <w:rFonts w:cs="Arial"/>
        </w:rPr>
        <w:t>wykonanie deskowania ławy betonowej,</w:t>
      </w:r>
    </w:p>
    <w:p w:rsidR="00634752" w:rsidRPr="00634752" w:rsidRDefault="00634752" w:rsidP="00634752">
      <w:pPr>
        <w:pStyle w:val="TEKST1Tre"/>
        <w:numPr>
          <w:ilvl w:val="0"/>
          <w:numId w:val="14"/>
        </w:numPr>
        <w:spacing w:before="0"/>
        <w:rPr>
          <w:rFonts w:cs="Arial"/>
        </w:rPr>
      </w:pPr>
      <w:r w:rsidRPr="00634752">
        <w:rPr>
          <w:rFonts w:cs="Arial"/>
        </w:rPr>
        <w:t>wykonanie ławy betonowej z oporem,</w:t>
      </w:r>
    </w:p>
    <w:p w:rsidR="00634752" w:rsidRPr="00634752" w:rsidRDefault="00634752" w:rsidP="00634752">
      <w:pPr>
        <w:pStyle w:val="TEKST1Tre"/>
        <w:numPr>
          <w:ilvl w:val="0"/>
          <w:numId w:val="14"/>
        </w:numPr>
        <w:spacing w:before="0"/>
        <w:rPr>
          <w:rFonts w:cs="Arial"/>
        </w:rPr>
      </w:pPr>
      <w:r w:rsidRPr="00634752">
        <w:rPr>
          <w:rFonts w:cs="Arial"/>
        </w:rPr>
        <w:t>wykonanie dylatacji ławy,</w:t>
      </w:r>
    </w:p>
    <w:p w:rsidR="00634752" w:rsidRPr="00634752" w:rsidRDefault="00634752" w:rsidP="00634752">
      <w:pPr>
        <w:pStyle w:val="TEKST1Tre"/>
        <w:numPr>
          <w:ilvl w:val="0"/>
          <w:numId w:val="14"/>
        </w:numPr>
        <w:spacing w:before="0"/>
        <w:rPr>
          <w:rFonts w:cs="Arial"/>
        </w:rPr>
      </w:pPr>
      <w:r w:rsidRPr="00634752">
        <w:rPr>
          <w:rFonts w:cs="Arial"/>
        </w:rPr>
        <w:t>rozebranie deskowania,</w:t>
      </w:r>
    </w:p>
    <w:p w:rsidR="00634752" w:rsidRPr="00634752" w:rsidRDefault="00634752" w:rsidP="00634752">
      <w:pPr>
        <w:pStyle w:val="TEKST1Tre"/>
        <w:numPr>
          <w:ilvl w:val="0"/>
          <w:numId w:val="14"/>
        </w:numPr>
        <w:spacing w:before="0"/>
        <w:rPr>
          <w:rFonts w:cs="Arial"/>
        </w:rPr>
      </w:pPr>
      <w:r w:rsidRPr="00634752">
        <w:rPr>
          <w:rFonts w:cs="Arial"/>
        </w:rPr>
        <w:t>pielęgnacja wykonanej ławy,</w:t>
      </w:r>
    </w:p>
    <w:p w:rsidR="00634752" w:rsidRPr="00634752" w:rsidRDefault="00634752" w:rsidP="00634752">
      <w:pPr>
        <w:pStyle w:val="TEKST1Tre"/>
        <w:numPr>
          <w:ilvl w:val="0"/>
          <w:numId w:val="14"/>
        </w:numPr>
        <w:spacing w:before="0"/>
        <w:rPr>
          <w:rFonts w:cs="Arial"/>
        </w:rPr>
      </w:pPr>
      <w:r w:rsidRPr="00634752">
        <w:rPr>
          <w:rFonts w:cs="Arial"/>
        </w:rPr>
        <w:t>wykonanie mieszanki cementowo</w:t>
      </w:r>
      <w:r w:rsidRPr="00634752">
        <w:rPr>
          <w:rFonts w:cs="Arial"/>
        </w:rPr>
        <w:noBreakHyphen/>
        <w:t>piaskowej i rozścielenie jej jako podsypki pod krawężnik,</w:t>
      </w:r>
    </w:p>
    <w:p w:rsidR="00634752" w:rsidRPr="00634752" w:rsidRDefault="00634752" w:rsidP="00634752">
      <w:pPr>
        <w:pStyle w:val="TEKST1Tre"/>
        <w:numPr>
          <w:ilvl w:val="0"/>
          <w:numId w:val="14"/>
        </w:numPr>
        <w:spacing w:before="0"/>
        <w:rPr>
          <w:rFonts w:cs="Arial"/>
        </w:rPr>
      </w:pPr>
      <w:r w:rsidRPr="00634752">
        <w:rPr>
          <w:rFonts w:cs="Arial"/>
        </w:rPr>
        <w:t>ustawienie krawężnika betonowego,</w:t>
      </w:r>
    </w:p>
    <w:p w:rsidR="00634752" w:rsidRPr="00634752" w:rsidRDefault="00634752" w:rsidP="00634752">
      <w:pPr>
        <w:pStyle w:val="TEKST1Tre"/>
        <w:numPr>
          <w:ilvl w:val="0"/>
          <w:numId w:val="14"/>
        </w:numPr>
        <w:spacing w:before="0"/>
        <w:rPr>
          <w:rFonts w:cs="Arial"/>
        </w:rPr>
      </w:pPr>
      <w:r w:rsidRPr="00634752">
        <w:rPr>
          <w:rFonts w:cs="Arial"/>
        </w:rPr>
        <w:t>wypełnienie spoin nad dylatacją ław bitumiczną masą zalewową,</w:t>
      </w:r>
    </w:p>
    <w:p w:rsidR="00634752" w:rsidRPr="00634752" w:rsidRDefault="00634752" w:rsidP="00634752">
      <w:pPr>
        <w:pStyle w:val="TEKST1Tre"/>
        <w:numPr>
          <w:ilvl w:val="0"/>
          <w:numId w:val="14"/>
        </w:numPr>
        <w:spacing w:before="0"/>
        <w:rPr>
          <w:rFonts w:cs="Arial"/>
        </w:rPr>
      </w:pPr>
      <w:r w:rsidRPr="00634752">
        <w:rPr>
          <w:rFonts w:cs="Arial"/>
        </w:rPr>
        <w:t>wypełnienie spoin między krawężnikami przygotowaną zaprawą cementowo-piaskową,</w:t>
      </w:r>
    </w:p>
    <w:p w:rsidR="00634752" w:rsidRPr="00634752" w:rsidRDefault="00634752" w:rsidP="00634752">
      <w:pPr>
        <w:pStyle w:val="TEKST1Tre"/>
        <w:numPr>
          <w:ilvl w:val="0"/>
          <w:numId w:val="14"/>
        </w:numPr>
        <w:spacing w:before="0"/>
        <w:rPr>
          <w:rFonts w:cs="Arial"/>
        </w:rPr>
      </w:pPr>
      <w:r w:rsidRPr="00634752">
        <w:rPr>
          <w:rFonts w:cs="Arial"/>
        </w:rPr>
        <w:t>uporządkowanie miejsca prowadzonych robót,</w:t>
      </w:r>
    </w:p>
    <w:p w:rsidR="00634752" w:rsidRDefault="00634752" w:rsidP="00634752">
      <w:pPr>
        <w:pStyle w:val="TEKST1Tre"/>
        <w:numPr>
          <w:ilvl w:val="0"/>
          <w:numId w:val="14"/>
        </w:numPr>
        <w:spacing w:before="0"/>
        <w:rPr>
          <w:rFonts w:cs="Arial"/>
        </w:rPr>
      </w:pPr>
      <w:r w:rsidRPr="00634752">
        <w:rPr>
          <w:rFonts w:cs="Arial"/>
        </w:rPr>
        <w:t>przeprowadzenie badań i pomiarów wymaganych przez ST</w:t>
      </w:r>
    </w:p>
    <w:p w:rsidR="00634752" w:rsidRPr="00634752" w:rsidRDefault="00634752" w:rsidP="00634752">
      <w:pPr>
        <w:pStyle w:val="TEKST1Tre"/>
        <w:numPr>
          <w:ilvl w:val="0"/>
          <w:numId w:val="14"/>
        </w:numPr>
        <w:spacing w:before="0"/>
        <w:rPr>
          <w:rFonts w:cs="Arial"/>
        </w:rPr>
      </w:pPr>
    </w:p>
    <w:p w:rsidR="00634752" w:rsidRDefault="00634752" w:rsidP="00634752">
      <w:pPr>
        <w:pStyle w:val="PUNKTY11"/>
        <w:numPr>
          <w:ilvl w:val="0"/>
          <w:numId w:val="15"/>
        </w:numPr>
        <w:spacing w:before="0"/>
        <w:rPr>
          <w:rFonts w:cs="Arial"/>
        </w:rPr>
      </w:pPr>
      <w:r w:rsidRPr="00634752">
        <w:rPr>
          <w:rFonts w:cs="Arial"/>
        </w:rPr>
        <w:t xml:space="preserve"> Przepisy związane</w:t>
      </w:r>
    </w:p>
    <w:p w:rsidR="00634752" w:rsidRPr="00634752" w:rsidRDefault="00634752" w:rsidP="00634752">
      <w:pPr>
        <w:pStyle w:val="TEKST1Tre"/>
        <w:spacing w:before="0"/>
      </w:pPr>
    </w:p>
    <w:p w:rsidR="00634752" w:rsidRPr="00634752" w:rsidRDefault="00634752" w:rsidP="00634752">
      <w:pPr>
        <w:pStyle w:val="TEKST1Tre"/>
        <w:spacing w:before="0"/>
        <w:rPr>
          <w:rFonts w:cs="Arial"/>
        </w:rPr>
      </w:pPr>
      <w:r w:rsidRPr="00634752">
        <w:rPr>
          <w:rFonts w:cs="Arial"/>
        </w:rPr>
        <w:t>PN-EN 1340            Krawężniki betonowe. Wymagania i metody badań.</w:t>
      </w:r>
    </w:p>
    <w:p w:rsidR="00634752" w:rsidRPr="00634752" w:rsidRDefault="00634752" w:rsidP="00634752">
      <w:pPr>
        <w:pStyle w:val="TEKST1Tre"/>
        <w:spacing w:before="0"/>
        <w:rPr>
          <w:rFonts w:cs="Arial"/>
          <w:lang w:val="en-US"/>
        </w:rPr>
      </w:pPr>
      <w:r w:rsidRPr="00634752">
        <w:rPr>
          <w:rFonts w:cs="Arial"/>
          <w:lang w:val="en-US"/>
        </w:rPr>
        <w:t>PN</w:t>
      </w:r>
      <w:r w:rsidRPr="00634752">
        <w:rPr>
          <w:rFonts w:cs="Arial"/>
          <w:lang w:val="en-US"/>
        </w:rPr>
        <w:noBreakHyphen/>
        <w:t>EN 206-1</w:t>
      </w:r>
      <w:r w:rsidRPr="00634752">
        <w:rPr>
          <w:rFonts w:cs="Arial"/>
          <w:lang w:val="en-US"/>
        </w:rPr>
        <w:tab/>
      </w:r>
      <w:proofErr w:type="spellStart"/>
      <w:r w:rsidRPr="00634752">
        <w:rPr>
          <w:rFonts w:cs="Arial"/>
          <w:lang w:val="en-US"/>
        </w:rPr>
        <w:t>Beton</w:t>
      </w:r>
      <w:proofErr w:type="spellEnd"/>
      <w:r w:rsidRPr="00634752">
        <w:rPr>
          <w:rFonts w:cs="Arial"/>
          <w:lang w:val="en-US"/>
        </w:rPr>
        <w:t>.</w:t>
      </w:r>
    </w:p>
    <w:p w:rsidR="00634752" w:rsidRPr="00634752" w:rsidRDefault="00634752" w:rsidP="00634752">
      <w:pPr>
        <w:pStyle w:val="TEKST1Tre"/>
        <w:spacing w:before="0"/>
        <w:rPr>
          <w:rFonts w:cs="Arial"/>
        </w:rPr>
      </w:pPr>
      <w:r w:rsidRPr="00634752">
        <w:rPr>
          <w:rFonts w:cs="Arial"/>
          <w:lang w:val="en-US"/>
        </w:rPr>
        <w:t>PN-EN 197-1</w:t>
      </w:r>
      <w:r w:rsidRPr="00634752">
        <w:rPr>
          <w:rFonts w:cs="Arial"/>
          <w:lang w:val="en-US"/>
        </w:rPr>
        <w:tab/>
        <w:t xml:space="preserve">Cement. </w:t>
      </w:r>
      <w:r w:rsidRPr="00634752">
        <w:rPr>
          <w:rFonts w:cs="Arial"/>
        </w:rPr>
        <w:t>Skład, wymagania i kryteria zgodności dotyczące cementów powszechnego użytku.</w:t>
      </w:r>
    </w:p>
    <w:p w:rsidR="00634752" w:rsidRPr="00634752" w:rsidRDefault="00634752" w:rsidP="00634752">
      <w:pPr>
        <w:pStyle w:val="TEKST1Tre"/>
        <w:spacing w:before="0"/>
        <w:rPr>
          <w:rFonts w:cs="Arial"/>
        </w:rPr>
      </w:pPr>
      <w:r w:rsidRPr="00634752">
        <w:rPr>
          <w:rFonts w:cs="Arial"/>
        </w:rPr>
        <w:t>PN</w:t>
      </w:r>
      <w:r w:rsidRPr="00634752">
        <w:rPr>
          <w:rFonts w:cs="Arial"/>
        </w:rPr>
        <w:noBreakHyphen/>
        <w:t xml:space="preserve">EN 13139 </w:t>
      </w:r>
      <w:r w:rsidRPr="00634752">
        <w:rPr>
          <w:rFonts w:cs="Arial"/>
        </w:rPr>
        <w:tab/>
        <w:t>Kruszywa do zaprawy.</w:t>
      </w:r>
    </w:p>
    <w:p w:rsidR="00634752" w:rsidRPr="00634752" w:rsidRDefault="00634752" w:rsidP="00634752">
      <w:pPr>
        <w:pStyle w:val="TEKST1Tre"/>
        <w:spacing w:before="0"/>
        <w:rPr>
          <w:rFonts w:cs="Arial"/>
        </w:rPr>
      </w:pPr>
      <w:r w:rsidRPr="00634752">
        <w:rPr>
          <w:rFonts w:cs="Arial"/>
        </w:rPr>
        <w:t>PN-EN 1008            Woda zarobowa do betonu.</w:t>
      </w:r>
    </w:p>
    <w:p w:rsidR="00634752" w:rsidRPr="00634752" w:rsidRDefault="00634752" w:rsidP="00634752">
      <w:pPr>
        <w:pStyle w:val="TEKST1Tre"/>
        <w:spacing w:before="0"/>
        <w:rPr>
          <w:rFonts w:cs="Arial"/>
        </w:rPr>
      </w:pPr>
      <w:r w:rsidRPr="00634752">
        <w:rPr>
          <w:rFonts w:cs="Arial"/>
        </w:rPr>
        <w:t>BN</w:t>
      </w:r>
      <w:r w:rsidRPr="00634752">
        <w:rPr>
          <w:rFonts w:cs="Arial"/>
        </w:rPr>
        <w:noBreakHyphen/>
        <w:t>64/8845</w:t>
      </w:r>
      <w:r w:rsidRPr="00634752">
        <w:rPr>
          <w:rFonts w:cs="Arial"/>
        </w:rPr>
        <w:noBreakHyphen/>
        <w:t xml:space="preserve">02 </w:t>
      </w:r>
      <w:r w:rsidRPr="00634752">
        <w:rPr>
          <w:rFonts w:cs="Arial"/>
        </w:rPr>
        <w:tab/>
        <w:t>Krawężniki uliczne. Warunki techniczne ustawienia i odbioru.</w:t>
      </w:r>
    </w:p>
    <w:p w:rsidR="00634752" w:rsidRPr="00634752" w:rsidRDefault="00634752" w:rsidP="00634752">
      <w:pPr>
        <w:pStyle w:val="TEKST1Tre"/>
        <w:spacing w:before="0"/>
        <w:rPr>
          <w:rFonts w:cs="Arial"/>
        </w:rPr>
      </w:pPr>
      <w:r w:rsidRPr="00634752">
        <w:rPr>
          <w:rFonts w:cs="Arial"/>
        </w:rPr>
        <w:t>Katalog Szczegółów Drogowych Ulic, Placów i Parków Miejskich – Centrum Techniki Budownictwa Komunalnego, Warszawa 1987</w:t>
      </w:r>
    </w:p>
    <w:p w:rsidR="00634752" w:rsidRPr="00634752" w:rsidRDefault="00634752" w:rsidP="00634752">
      <w:pPr>
        <w:pStyle w:val="TEKST1Tre"/>
        <w:spacing w:before="0"/>
        <w:rPr>
          <w:rFonts w:cs="Arial"/>
        </w:rPr>
      </w:pPr>
      <w:r w:rsidRPr="00634752">
        <w:rPr>
          <w:rFonts w:cs="Arial"/>
        </w:rPr>
        <w:t xml:space="preserve">Katalog Powtarzalnych Elementów Drogowych – Centralne Biuro Projektowo – Badawcze Dróg i Mostów, </w:t>
      </w:r>
      <w:proofErr w:type="spellStart"/>
      <w:r w:rsidRPr="00634752">
        <w:rPr>
          <w:rFonts w:cs="Arial"/>
        </w:rPr>
        <w:t>Transprojekt</w:t>
      </w:r>
      <w:proofErr w:type="spellEnd"/>
      <w:r w:rsidRPr="00634752">
        <w:rPr>
          <w:rFonts w:cs="Arial"/>
        </w:rPr>
        <w:t>, Warszawa 1979</w:t>
      </w:r>
    </w:p>
    <w:p w:rsidR="00542779" w:rsidRDefault="00542779" w:rsidP="00634752">
      <w:pPr>
        <w:spacing w:before="0"/>
        <w:rPr>
          <w:rFonts w:cs="Arial"/>
        </w:rPr>
      </w:pPr>
    </w:p>
    <w:p w:rsidR="00B979F6" w:rsidRDefault="00B979F6" w:rsidP="00634752">
      <w:pPr>
        <w:spacing w:before="0"/>
        <w:rPr>
          <w:rFonts w:cs="Arial"/>
        </w:rPr>
      </w:pPr>
    </w:p>
    <w:p w:rsidR="00B979F6" w:rsidRDefault="00B979F6" w:rsidP="00634752">
      <w:pPr>
        <w:spacing w:before="0"/>
        <w:rPr>
          <w:rFonts w:cs="Arial"/>
        </w:rPr>
      </w:pPr>
    </w:p>
    <w:p w:rsidR="00B979F6" w:rsidRDefault="00B979F6" w:rsidP="00634752">
      <w:pPr>
        <w:spacing w:before="0"/>
        <w:rPr>
          <w:rFonts w:cs="Arial"/>
        </w:rPr>
      </w:pPr>
    </w:p>
    <w:p w:rsidR="00B979F6" w:rsidRDefault="00B979F6" w:rsidP="00634752">
      <w:pPr>
        <w:spacing w:before="0"/>
        <w:rPr>
          <w:rFonts w:cs="Arial"/>
        </w:rPr>
      </w:pPr>
    </w:p>
    <w:p w:rsidR="00B979F6" w:rsidRDefault="00B979F6" w:rsidP="00634752">
      <w:pPr>
        <w:spacing w:before="0"/>
        <w:rPr>
          <w:rFonts w:cs="Arial"/>
        </w:rPr>
      </w:pPr>
    </w:p>
    <w:p w:rsidR="00B979F6" w:rsidRDefault="00B979F6" w:rsidP="00634752">
      <w:pPr>
        <w:spacing w:before="0"/>
        <w:rPr>
          <w:rFonts w:cs="Arial"/>
        </w:rPr>
      </w:pPr>
    </w:p>
    <w:p w:rsidR="00B979F6" w:rsidRDefault="00B979F6" w:rsidP="00634752">
      <w:pPr>
        <w:spacing w:before="0"/>
        <w:rPr>
          <w:rFonts w:cs="Arial"/>
        </w:rPr>
      </w:pPr>
    </w:p>
    <w:p w:rsidR="00B979F6" w:rsidRDefault="00B979F6" w:rsidP="00634752">
      <w:pPr>
        <w:spacing w:before="0"/>
        <w:rPr>
          <w:rFonts w:cs="Arial"/>
        </w:rPr>
      </w:pPr>
    </w:p>
    <w:p w:rsidR="00B979F6" w:rsidRDefault="00B979F6" w:rsidP="00634752">
      <w:pPr>
        <w:spacing w:before="0"/>
        <w:rPr>
          <w:rFonts w:cs="Arial"/>
        </w:rPr>
      </w:pPr>
    </w:p>
    <w:p w:rsidR="00B979F6" w:rsidRDefault="00B979F6" w:rsidP="00634752">
      <w:pPr>
        <w:spacing w:before="0"/>
        <w:rPr>
          <w:rFonts w:cs="Arial"/>
        </w:rPr>
      </w:pPr>
    </w:p>
    <w:p w:rsidR="00B979F6" w:rsidRDefault="00B979F6" w:rsidP="00634752">
      <w:pPr>
        <w:spacing w:before="0"/>
        <w:rPr>
          <w:rFonts w:cs="Arial"/>
        </w:rPr>
      </w:pPr>
    </w:p>
    <w:p w:rsidR="00B979F6" w:rsidRDefault="00B979F6" w:rsidP="00634752">
      <w:pPr>
        <w:spacing w:before="0"/>
        <w:rPr>
          <w:rFonts w:cs="Arial"/>
        </w:rPr>
      </w:pPr>
    </w:p>
    <w:p w:rsidR="00B979F6" w:rsidRDefault="00B979F6" w:rsidP="00634752">
      <w:pPr>
        <w:spacing w:before="0"/>
        <w:rPr>
          <w:rFonts w:cs="Arial"/>
        </w:rPr>
      </w:pPr>
    </w:p>
    <w:p w:rsidR="00B979F6" w:rsidRDefault="00B979F6" w:rsidP="00634752">
      <w:pPr>
        <w:spacing w:before="0"/>
        <w:rPr>
          <w:rFonts w:cs="Arial"/>
        </w:rPr>
      </w:pPr>
    </w:p>
    <w:p w:rsidR="00B979F6" w:rsidRDefault="00B979F6" w:rsidP="00634752">
      <w:pPr>
        <w:spacing w:before="0"/>
        <w:rPr>
          <w:rFonts w:cs="Arial"/>
        </w:rPr>
      </w:pPr>
    </w:p>
    <w:p w:rsidR="00B979F6" w:rsidRDefault="00B979F6" w:rsidP="00634752">
      <w:pPr>
        <w:spacing w:before="0"/>
        <w:rPr>
          <w:rFonts w:cs="Arial"/>
        </w:rPr>
      </w:pPr>
    </w:p>
    <w:p w:rsidR="00B979F6" w:rsidRDefault="00B979F6" w:rsidP="00634752">
      <w:pPr>
        <w:spacing w:before="0"/>
        <w:rPr>
          <w:rFonts w:cs="Arial"/>
        </w:rPr>
      </w:pPr>
    </w:p>
    <w:p w:rsidR="00B979F6" w:rsidRDefault="00B979F6" w:rsidP="00634752">
      <w:pPr>
        <w:spacing w:before="0"/>
        <w:rPr>
          <w:rFonts w:cs="Arial"/>
        </w:rPr>
      </w:pPr>
    </w:p>
    <w:p w:rsidR="00B979F6" w:rsidRDefault="00B979F6" w:rsidP="00634752">
      <w:pPr>
        <w:spacing w:before="0"/>
        <w:rPr>
          <w:rFonts w:cs="Arial"/>
        </w:rPr>
      </w:pPr>
    </w:p>
    <w:p w:rsidR="00B979F6" w:rsidRDefault="00B979F6" w:rsidP="00634752">
      <w:pPr>
        <w:spacing w:before="0"/>
        <w:rPr>
          <w:rFonts w:cs="Arial"/>
        </w:rPr>
      </w:pPr>
    </w:p>
    <w:p w:rsidR="00B979F6" w:rsidRPr="00634752" w:rsidRDefault="00B979F6" w:rsidP="00634752">
      <w:pPr>
        <w:spacing w:before="0"/>
        <w:rPr>
          <w:rFonts w:cs="Arial"/>
        </w:rPr>
      </w:pPr>
    </w:p>
    <w:sectPr w:rsidR="00B979F6" w:rsidRPr="00634752" w:rsidSect="00872E9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5A77" w:rsidRDefault="00625A77" w:rsidP="003D2556">
      <w:pPr>
        <w:spacing w:before="0"/>
      </w:pPr>
      <w:r>
        <w:separator/>
      </w:r>
    </w:p>
  </w:endnote>
  <w:endnote w:type="continuationSeparator" w:id="0">
    <w:p w:rsidR="00625A77" w:rsidRDefault="00625A77" w:rsidP="003D2556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40638251"/>
      <w:docPartObj>
        <w:docPartGallery w:val="Page Numbers (Bottom of Page)"/>
        <w:docPartUnique/>
      </w:docPartObj>
    </w:sdtPr>
    <w:sdtEndPr>
      <w:rPr>
        <w:color w:val="auto"/>
      </w:rPr>
    </w:sdtEndPr>
    <w:sdtContent>
      <w:p w:rsidR="003D2556" w:rsidRPr="003D2556" w:rsidRDefault="003D2556">
        <w:pPr>
          <w:pStyle w:val="Stopka"/>
          <w:jc w:val="center"/>
          <w:rPr>
            <w:color w:val="auto"/>
          </w:rPr>
        </w:pPr>
        <w:r w:rsidRPr="003D2556">
          <w:rPr>
            <w:color w:val="auto"/>
          </w:rPr>
          <w:fldChar w:fldCharType="begin"/>
        </w:r>
        <w:r w:rsidRPr="003D2556">
          <w:rPr>
            <w:color w:val="auto"/>
          </w:rPr>
          <w:instrText>PAGE   \* MERGEFORMAT</w:instrText>
        </w:r>
        <w:r w:rsidRPr="003D2556">
          <w:rPr>
            <w:color w:val="auto"/>
          </w:rPr>
          <w:fldChar w:fldCharType="separate"/>
        </w:r>
        <w:r w:rsidR="00872E93">
          <w:rPr>
            <w:noProof/>
            <w:color w:val="auto"/>
          </w:rPr>
          <w:t>2</w:t>
        </w:r>
        <w:r w:rsidRPr="003D2556">
          <w:rPr>
            <w:color w:val="auto"/>
          </w:rPr>
          <w:fldChar w:fldCharType="end"/>
        </w:r>
      </w:p>
    </w:sdtContent>
  </w:sdt>
  <w:p w:rsidR="003D2556" w:rsidRDefault="003D255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5A77" w:rsidRDefault="00625A77" w:rsidP="003D2556">
      <w:pPr>
        <w:spacing w:before="0"/>
      </w:pPr>
      <w:r>
        <w:separator/>
      </w:r>
    </w:p>
  </w:footnote>
  <w:footnote w:type="continuationSeparator" w:id="0">
    <w:p w:rsidR="00625A77" w:rsidRDefault="00625A77" w:rsidP="003D2556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FC8" w:rsidRPr="00100FC8" w:rsidRDefault="00100FC8" w:rsidP="00100FC8">
    <w:pPr>
      <w:pStyle w:val="TYTU3SPECYFIKACJA"/>
      <w:pBdr>
        <w:bottom w:val="single" w:sz="4" w:space="1" w:color="auto"/>
      </w:pBdr>
      <w:spacing w:before="0"/>
      <w:jc w:val="center"/>
      <w:rPr>
        <w:rFonts w:cs="Arial"/>
        <w:b w:val="0"/>
      </w:rPr>
    </w:pPr>
    <w:r w:rsidRPr="00100FC8">
      <w:rPr>
        <w:rFonts w:cs="Arial"/>
        <w:b w:val="0"/>
      </w:rPr>
      <w:t>D.08.01.01</w:t>
    </w:r>
    <w:r w:rsidRPr="00100FC8">
      <w:rPr>
        <w:rFonts w:cs="Arial"/>
        <w:b w:val="0"/>
      </w:rPr>
      <w:tab/>
      <w:t>krawężniki Betonowe</w:t>
    </w:r>
  </w:p>
  <w:p w:rsidR="00100FC8" w:rsidRDefault="00100FC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96025F"/>
    <w:multiLevelType w:val="multilevel"/>
    <w:tmpl w:val="9542B338"/>
    <w:lvl w:ilvl="0">
      <w:start w:val="4"/>
      <w:numFmt w:val="decimal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AB2435"/>
    <w:multiLevelType w:val="multilevel"/>
    <w:tmpl w:val="628E7CF6"/>
    <w:lvl w:ilvl="0">
      <w:start w:val="1"/>
      <w:numFmt w:val="decimal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3D74BD5"/>
    <w:multiLevelType w:val="multilevel"/>
    <w:tmpl w:val="64EAC182"/>
    <w:lvl w:ilvl="0">
      <w:start w:val="1"/>
      <w:numFmt w:val="decimal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9DD66D7"/>
    <w:multiLevelType w:val="hybridMultilevel"/>
    <w:tmpl w:val="0A747940"/>
    <w:lvl w:ilvl="0" w:tplc="7D6E8640">
      <w:start w:val="1"/>
      <w:numFmt w:val="bullet"/>
      <w:lvlText w:val=""/>
      <w:lvlJc w:val="left"/>
      <w:pPr>
        <w:tabs>
          <w:tab w:val="num" w:pos="1095"/>
        </w:tabs>
        <w:ind w:left="1095" w:hanging="360"/>
      </w:pPr>
      <w:rPr>
        <w:rFonts w:ascii="Symbol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3310274"/>
    <w:multiLevelType w:val="multilevel"/>
    <w:tmpl w:val="5FFEFD2E"/>
    <w:lvl w:ilvl="0">
      <w:start w:val="3"/>
      <w:numFmt w:val="decimal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3863E2"/>
    <w:multiLevelType w:val="multilevel"/>
    <w:tmpl w:val="7062CF5C"/>
    <w:lvl w:ilvl="0">
      <w:start w:val="5"/>
      <w:numFmt w:val="decimal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9D81D2F"/>
    <w:multiLevelType w:val="multilevel"/>
    <w:tmpl w:val="4956DE9C"/>
    <w:lvl w:ilvl="0">
      <w:start w:val="7"/>
      <w:numFmt w:val="decimal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50EB09E6"/>
    <w:multiLevelType w:val="hybridMultilevel"/>
    <w:tmpl w:val="F26CE454"/>
    <w:lvl w:ilvl="0" w:tplc="7D6E8640">
      <w:start w:val="1"/>
      <w:numFmt w:val="bullet"/>
      <w:lvlText w:val=""/>
      <w:lvlJc w:val="left"/>
      <w:pPr>
        <w:tabs>
          <w:tab w:val="num" w:pos="1095"/>
        </w:tabs>
        <w:ind w:left="1095" w:hanging="360"/>
      </w:pPr>
      <w:rPr>
        <w:rFonts w:ascii="Symbol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2D1633D"/>
    <w:multiLevelType w:val="multilevel"/>
    <w:tmpl w:val="0D829236"/>
    <w:lvl w:ilvl="0">
      <w:start w:val="2"/>
      <w:numFmt w:val="decimal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59002911"/>
    <w:multiLevelType w:val="multilevel"/>
    <w:tmpl w:val="628E7CF6"/>
    <w:lvl w:ilvl="0">
      <w:start w:val="1"/>
      <w:numFmt w:val="decimal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6B1F6567"/>
    <w:multiLevelType w:val="multilevel"/>
    <w:tmpl w:val="D1265CF6"/>
    <w:lvl w:ilvl="0">
      <w:start w:val="9"/>
      <w:numFmt w:val="decimal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6BB96160"/>
    <w:multiLevelType w:val="hybridMultilevel"/>
    <w:tmpl w:val="C2CECADE"/>
    <w:lvl w:ilvl="0" w:tplc="7D6E8640">
      <w:start w:val="1"/>
      <w:numFmt w:val="bullet"/>
      <w:lvlText w:val=""/>
      <w:lvlJc w:val="left"/>
      <w:pPr>
        <w:tabs>
          <w:tab w:val="num" w:pos="1095"/>
        </w:tabs>
        <w:ind w:left="1095" w:hanging="360"/>
      </w:pPr>
      <w:rPr>
        <w:rFonts w:ascii="Symbol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E7662D5"/>
    <w:multiLevelType w:val="hybridMultilevel"/>
    <w:tmpl w:val="85D6D1A8"/>
    <w:lvl w:ilvl="0" w:tplc="7D6E8640">
      <w:start w:val="1"/>
      <w:numFmt w:val="bullet"/>
      <w:lvlText w:val=""/>
      <w:lvlJc w:val="left"/>
      <w:pPr>
        <w:tabs>
          <w:tab w:val="num" w:pos="1095"/>
        </w:tabs>
        <w:ind w:left="1095" w:hanging="360"/>
      </w:pPr>
      <w:rPr>
        <w:rFonts w:ascii="Symbol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2C5350A"/>
    <w:multiLevelType w:val="hybridMultilevel"/>
    <w:tmpl w:val="0214F8D2"/>
    <w:lvl w:ilvl="0" w:tplc="7D6E8640">
      <w:start w:val="1"/>
      <w:numFmt w:val="bullet"/>
      <w:lvlText w:val=""/>
      <w:lvlJc w:val="left"/>
      <w:pPr>
        <w:tabs>
          <w:tab w:val="num" w:pos="1095"/>
        </w:tabs>
        <w:ind w:left="1095" w:hanging="360"/>
      </w:pPr>
      <w:rPr>
        <w:rFonts w:ascii="Symbol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8F5114D"/>
    <w:multiLevelType w:val="multilevel"/>
    <w:tmpl w:val="B4104456"/>
    <w:lvl w:ilvl="0">
      <w:start w:val="6"/>
      <w:numFmt w:val="decimal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"/>
  </w:num>
  <w:num w:numId="2">
    <w:abstractNumId w:val="9"/>
  </w:num>
  <w:num w:numId="3">
    <w:abstractNumId w:val="3"/>
  </w:num>
  <w:num w:numId="4">
    <w:abstractNumId w:val="8"/>
  </w:num>
  <w:num w:numId="5">
    <w:abstractNumId w:val="11"/>
  </w:num>
  <w:num w:numId="6">
    <w:abstractNumId w:val="4"/>
  </w:num>
  <w:num w:numId="7">
    <w:abstractNumId w:val="0"/>
  </w:num>
  <w:num w:numId="8">
    <w:abstractNumId w:val="5"/>
  </w:num>
  <w:num w:numId="9">
    <w:abstractNumId w:val="6"/>
  </w:num>
  <w:num w:numId="10">
    <w:abstractNumId w:val="7"/>
  </w:num>
  <w:num w:numId="11">
    <w:abstractNumId w:val="13"/>
  </w:num>
  <w:num w:numId="12">
    <w:abstractNumId w:val="14"/>
  </w:num>
  <w:num w:numId="13">
    <w:abstractNumId w:val="10"/>
  </w:num>
  <w:num w:numId="14">
    <w:abstractNumId w:val="12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3A54"/>
    <w:rsid w:val="00000963"/>
    <w:rsid w:val="00006478"/>
    <w:rsid w:val="0001119D"/>
    <w:rsid w:val="00011B16"/>
    <w:rsid w:val="00012401"/>
    <w:rsid w:val="000132BF"/>
    <w:rsid w:val="000152D9"/>
    <w:rsid w:val="00015847"/>
    <w:rsid w:val="0001612F"/>
    <w:rsid w:val="00016FE9"/>
    <w:rsid w:val="00017559"/>
    <w:rsid w:val="00020370"/>
    <w:rsid w:val="00021A24"/>
    <w:rsid w:val="00024570"/>
    <w:rsid w:val="00026D34"/>
    <w:rsid w:val="000273F7"/>
    <w:rsid w:val="0003007C"/>
    <w:rsid w:val="00031A0E"/>
    <w:rsid w:val="00032FB1"/>
    <w:rsid w:val="000365B2"/>
    <w:rsid w:val="00041391"/>
    <w:rsid w:val="00050859"/>
    <w:rsid w:val="00051DD4"/>
    <w:rsid w:val="000521DE"/>
    <w:rsid w:val="0005248C"/>
    <w:rsid w:val="00052CA6"/>
    <w:rsid w:val="00055454"/>
    <w:rsid w:val="00067154"/>
    <w:rsid w:val="00067D4E"/>
    <w:rsid w:val="00075880"/>
    <w:rsid w:val="000769CA"/>
    <w:rsid w:val="00080A6A"/>
    <w:rsid w:val="00084BD1"/>
    <w:rsid w:val="000852BD"/>
    <w:rsid w:val="00086576"/>
    <w:rsid w:val="00087692"/>
    <w:rsid w:val="000A0D68"/>
    <w:rsid w:val="000A50FF"/>
    <w:rsid w:val="000B2CEA"/>
    <w:rsid w:val="000B4E96"/>
    <w:rsid w:val="000B743A"/>
    <w:rsid w:val="000B77CF"/>
    <w:rsid w:val="000D5429"/>
    <w:rsid w:val="000E271D"/>
    <w:rsid w:val="000E33F5"/>
    <w:rsid w:val="000F3AE7"/>
    <w:rsid w:val="000F5507"/>
    <w:rsid w:val="000F5798"/>
    <w:rsid w:val="00100FC8"/>
    <w:rsid w:val="001012B8"/>
    <w:rsid w:val="00102D7E"/>
    <w:rsid w:val="00106125"/>
    <w:rsid w:val="00106CB5"/>
    <w:rsid w:val="001159BE"/>
    <w:rsid w:val="0012017C"/>
    <w:rsid w:val="001206A7"/>
    <w:rsid w:val="00122C2C"/>
    <w:rsid w:val="001309ED"/>
    <w:rsid w:val="00134D1A"/>
    <w:rsid w:val="00143155"/>
    <w:rsid w:val="00145C81"/>
    <w:rsid w:val="00147E22"/>
    <w:rsid w:val="0015000C"/>
    <w:rsid w:val="00157BF9"/>
    <w:rsid w:val="00162E30"/>
    <w:rsid w:val="001706FA"/>
    <w:rsid w:val="001734FB"/>
    <w:rsid w:val="00173DA0"/>
    <w:rsid w:val="0017445A"/>
    <w:rsid w:val="00174FC7"/>
    <w:rsid w:val="00181B36"/>
    <w:rsid w:val="00182846"/>
    <w:rsid w:val="00187C84"/>
    <w:rsid w:val="001905D5"/>
    <w:rsid w:val="001962CC"/>
    <w:rsid w:val="001A6EFD"/>
    <w:rsid w:val="001B1A7C"/>
    <w:rsid w:val="001B5BB4"/>
    <w:rsid w:val="001C1EA6"/>
    <w:rsid w:val="001D0593"/>
    <w:rsid w:val="001D474F"/>
    <w:rsid w:val="001D6263"/>
    <w:rsid w:val="001E12D1"/>
    <w:rsid w:val="001E3706"/>
    <w:rsid w:val="001E3E95"/>
    <w:rsid w:val="001F1517"/>
    <w:rsid w:val="001F5DED"/>
    <w:rsid w:val="001F7443"/>
    <w:rsid w:val="00201444"/>
    <w:rsid w:val="00211422"/>
    <w:rsid w:val="00214F1F"/>
    <w:rsid w:val="0022444D"/>
    <w:rsid w:val="002405B7"/>
    <w:rsid w:val="0024084F"/>
    <w:rsid w:val="00241B61"/>
    <w:rsid w:val="0025066C"/>
    <w:rsid w:val="00250995"/>
    <w:rsid w:val="00251A0E"/>
    <w:rsid w:val="00252612"/>
    <w:rsid w:val="00256766"/>
    <w:rsid w:val="0026178B"/>
    <w:rsid w:val="00263A8B"/>
    <w:rsid w:val="00264937"/>
    <w:rsid w:val="002678C6"/>
    <w:rsid w:val="002711C5"/>
    <w:rsid w:val="00273931"/>
    <w:rsid w:val="00274DCA"/>
    <w:rsid w:val="00276707"/>
    <w:rsid w:val="00277106"/>
    <w:rsid w:val="002771B6"/>
    <w:rsid w:val="00280469"/>
    <w:rsid w:val="00280535"/>
    <w:rsid w:val="0028244E"/>
    <w:rsid w:val="00284E42"/>
    <w:rsid w:val="00291B55"/>
    <w:rsid w:val="00295D83"/>
    <w:rsid w:val="002A4172"/>
    <w:rsid w:val="002A4435"/>
    <w:rsid w:val="002B1BF8"/>
    <w:rsid w:val="002B5311"/>
    <w:rsid w:val="002B6F91"/>
    <w:rsid w:val="002C19FF"/>
    <w:rsid w:val="002C36A1"/>
    <w:rsid w:val="002C7683"/>
    <w:rsid w:val="002D0072"/>
    <w:rsid w:val="002D5139"/>
    <w:rsid w:val="002E4B8D"/>
    <w:rsid w:val="002E6513"/>
    <w:rsid w:val="002F06D2"/>
    <w:rsid w:val="002F3AED"/>
    <w:rsid w:val="002F6327"/>
    <w:rsid w:val="002F6A85"/>
    <w:rsid w:val="003004C3"/>
    <w:rsid w:val="003037C2"/>
    <w:rsid w:val="0030402C"/>
    <w:rsid w:val="003160C0"/>
    <w:rsid w:val="00324A82"/>
    <w:rsid w:val="0032631B"/>
    <w:rsid w:val="00326430"/>
    <w:rsid w:val="00326D72"/>
    <w:rsid w:val="00330C7F"/>
    <w:rsid w:val="00331084"/>
    <w:rsid w:val="00331811"/>
    <w:rsid w:val="00334BD5"/>
    <w:rsid w:val="003359D3"/>
    <w:rsid w:val="003433EF"/>
    <w:rsid w:val="00351331"/>
    <w:rsid w:val="00352F9D"/>
    <w:rsid w:val="0036069C"/>
    <w:rsid w:val="00366420"/>
    <w:rsid w:val="0037306F"/>
    <w:rsid w:val="00374086"/>
    <w:rsid w:val="0037684F"/>
    <w:rsid w:val="00376B08"/>
    <w:rsid w:val="00380573"/>
    <w:rsid w:val="00383262"/>
    <w:rsid w:val="003914A3"/>
    <w:rsid w:val="0039251E"/>
    <w:rsid w:val="00395DFF"/>
    <w:rsid w:val="00397A44"/>
    <w:rsid w:val="003A1418"/>
    <w:rsid w:val="003A14C8"/>
    <w:rsid w:val="003A7CDE"/>
    <w:rsid w:val="003B2254"/>
    <w:rsid w:val="003B3845"/>
    <w:rsid w:val="003B3DEF"/>
    <w:rsid w:val="003B3F28"/>
    <w:rsid w:val="003C474D"/>
    <w:rsid w:val="003C50F9"/>
    <w:rsid w:val="003C555F"/>
    <w:rsid w:val="003C6931"/>
    <w:rsid w:val="003C7E41"/>
    <w:rsid w:val="003D03FD"/>
    <w:rsid w:val="003D2556"/>
    <w:rsid w:val="003D3409"/>
    <w:rsid w:val="003D3A33"/>
    <w:rsid w:val="003D563B"/>
    <w:rsid w:val="003D5847"/>
    <w:rsid w:val="003E35F7"/>
    <w:rsid w:val="003E48BC"/>
    <w:rsid w:val="003E51A9"/>
    <w:rsid w:val="003E567A"/>
    <w:rsid w:val="003F0C03"/>
    <w:rsid w:val="003F6DA1"/>
    <w:rsid w:val="00401000"/>
    <w:rsid w:val="004010CB"/>
    <w:rsid w:val="00406EA5"/>
    <w:rsid w:val="004077DC"/>
    <w:rsid w:val="00410A0B"/>
    <w:rsid w:val="00410E56"/>
    <w:rsid w:val="00412AF3"/>
    <w:rsid w:val="0041361A"/>
    <w:rsid w:val="00414088"/>
    <w:rsid w:val="00414973"/>
    <w:rsid w:val="00421001"/>
    <w:rsid w:val="00421BBF"/>
    <w:rsid w:val="00425C24"/>
    <w:rsid w:val="00427B4F"/>
    <w:rsid w:val="00431660"/>
    <w:rsid w:val="00435862"/>
    <w:rsid w:val="00435A6D"/>
    <w:rsid w:val="00441128"/>
    <w:rsid w:val="00443640"/>
    <w:rsid w:val="00444C51"/>
    <w:rsid w:val="00445D6D"/>
    <w:rsid w:val="00451593"/>
    <w:rsid w:val="00451DB0"/>
    <w:rsid w:val="00454300"/>
    <w:rsid w:val="00456318"/>
    <w:rsid w:val="00456ABC"/>
    <w:rsid w:val="00457FCB"/>
    <w:rsid w:val="00461F99"/>
    <w:rsid w:val="004643D5"/>
    <w:rsid w:val="00465962"/>
    <w:rsid w:val="00467FE6"/>
    <w:rsid w:val="00474A25"/>
    <w:rsid w:val="00475BFB"/>
    <w:rsid w:val="00476AFC"/>
    <w:rsid w:val="00481503"/>
    <w:rsid w:val="004819CB"/>
    <w:rsid w:val="004861DF"/>
    <w:rsid w:val="004945BF"/>
    <w:rsid w:val="00494E55"/>
    <w:rsid w:val="00495E7F"/>
    <w:rsid w:val="004972FA"/>
    <w:rsid w:val="00497504"/>
    <w:rsid w:val="004A0771"/>
    <w:rsid w:val="004A4CD4"/>
    <w:rsid w:val="004B0788"/>
    <w:rsid w:val="004B1A5F"/>
    <w:rsid w:val="004B4132"/>
    <w:rsid w:val="004B41BE"/>
    <w:rsid w:val="004B48E0"/>
    <w:rsid w:val="004C0DE9"/>
    <w:rsid w:val="004C3F06"/>
    <w:rsid w:val="004C6E87"/>
    <w:rsid w:val="004D007D"/>
    <w:rsid w:val="004D394C"/>
    <w:rsid w:val="004D5058"/>
    <w:rsid w:val="004E05AA"/>
    <w:rsid w:val="004E208A"/>
    <w:rsid w:val="004E2A0B"/>
    <w:rsid w:val="004E5C20"/>
    <w:rsid w:val="004F00D1"/>
    <w:rsid w:val="004F18A3"/>
    <w:rsid w:val="004F2781"/>
    <w:rsid w:val="004F3398"/>
    <w:rsid w:val="004F5776"/>
    <w:rsid w:val="004F7E24"/>
    <w:rsid w:val="00502E45"/>
    <w:rsid w:val="005153E9"/>
    <w:rsid w:val="00522130"/>
    <w:rsid w:val="00522A41"/>
    <w:rsid w:val="005237EF"/>
    <w:rsid w:val="00526AE3"/>
    <w:rsid w:val="00534B18"/>
    <w:rsid w:val="00536200"/>
    <w:rsid w:val="00540C6E"/>
    <w:rsid w:val="00540E48"/>
    <w:rsid w:val="00542745"/>
    <w:rsid w:val="00542779"/>
    <w:rsid w:val="0055125B"/>
    <w:rsid w:val="005539E5"/>
    <w:rsid w:val="00556FEB"/>
    <w:rsid w:val="00562FA1"/>
    <w:rsid w:val="00564D4C"/>
    <w:rsid w:val="00564D90"/>
    <w:rsid w:val="00566CCD"/>
    <w:rsid w:val="00571206"/>
    <w:rsid w:val="00571AAE"/>
    <w:rsid w:val="005739C6"/>
    <w:rsid w:val="00573E6A"/>
    <w:rsid w:val="0058220E"/>
    <w:rsid w:val="0058307F"/>
    <w:rsid w:val="0059023B"/>
    <w:rsid w:val="00590C8C"/>
    <w:rsid w:val="0059183D"/>
    <w:rsid w:val="00593416"/>
    <w:rsid w:val="005948D4"/>
    <w:rsid w:val="00597CBA"/>
    <w:rsid w:val="005B625C"/>
    <w:rsid w:val="005B6F6C"/>
    <w:rsid w:val="005B7360"/>
    <w:rsid w:val="005B77C2"/>
    <w:rsid w:val="005B79EB"/>
    <w:rsid w:val="005C252D"/>
    <w:rsid w:val="005C613B"/>
    <w:rsid w:val="005D01EB"/>
    <w:rsid w:val="005D5CF1"/>
    <w:rsid w:val="005E09F4"/>
    <w:rsid w:val="005E1FD6"/>
    <w:rsid w:val="005F2ABA"/>
    <w:rsid w:val="0060062D"/>
    <w:rsid w:val="00601BE4"/>
    <w:rsid w:val="00605A1C"/>
    <w:rsid w:val="00606367"/>
    <w:rsid w:val="00606568"/>
    <w:rsid w:val="00613DF5"/>
    <w:rsid w:val="00614E27"/>
    <w:rsid w:val="00617144"/>
    <w:rsid w:val="00620F6C"/>
    <w:rsid w:val="00620FCE"/>
    <w:rsid w:val="006221BC"/>
    <w:rsid w:val="00622CBF"/>
    <w:rsid w:val="00622DB8"/>
    <w:rsid w:val="0062328C"/>
    <w:rsid w:val="006251F0"/>
    <w:rsid w:val="00625A77"/>
    <w:rsid w:val="00626596"/>
    <w:rsid w:val="006305DB"/>
    <w:rsid w:val="00634752"/>
    <w:rsid w:val="0063764D"/>
    <w:rsid w:val="00654EBE"/>
    <w:rsid w:val="00657505"/>
    <w:rsid w:val="0066575C"/>
    <w:rsid w:val="00665903"/>
    <w:rsid w:val="00667095"/>
    <w:rsid w:val="00671000"/>
    <w:rsid w:val="00671130"/>
    <w:rsid w:val="00676E36"/>
    <w:rsid w:val="006865B4"/>
    <w:rsid w:val="006954FB"/>
    <w:rsid w:val="006A2C66"/>
    <w:rsid w:val="006A5A11"/>
    <w:rsid w:val="006A5C05"/>
    <w:rsid w:val="006A6511"/>
    <w:rsid w:val="006A6D7E"/>
    <w:rsid w:val="006A7C72"/>
    <w:rsid w:val="006B3897"/>
    <w:rsid w:val="006B4873"/>
    <w:rsid w:val="006C36C4"/>
    <w:rsid w:val="006C4ACD"/>
    <w:rsid w:val="006D0C15"/>
    <w:rsid w:val="006D6E1B"/>
    <w:rsid w:val="006D7813"/>
    <w:rsid w:val="006E03AF"/>
    <w:rsid w:val="006E0DA5"/>
    <w:rsid w:val="006E7F52"/>
    <w:rsid w:val="006F0119"/>
    <w:rsid w:val="006F17E6"/>
    <w:rsid w:val="006F2471"/>
    <w:rsid w:val="006F2E9F"/>
    <w:rsid w:val="006F56AC"/>
    <w:rsid w:val="006F6479"/>
    <w:rsid w:val="006F7607"/>
    <w:rsid w:val="00701656"/>
    <w:rsid w:val="00704F02"/>
    <w:rsid w:val="007052EB"/>
    <w:rsid w:val="007074B0"/>
    <w:rsid w:val="007105FF"/>
    <w:rsid w:val="0071091F"/>
    <w:rsid w:val="00714330"/>
    <w:rsid w:val="0071717D"/>
    <w:rsid w:val="0071767F"/>
    <w:rsid w:val="00723B02"/>
    <w:rsid w:val="007247EC"/>
    <w:rsid w:val="0072701E"/>
    <w:rsid w:val="007330CF"/>
    <w:rsid w:val="00746CF9"/>
    <w:rsid w:val="0074711F"/>
    <w:rsid w:val="00750C11"/>
    <w:rsid w:val="00751AAB"/>
    <w:rsid w:val="00751F89"/>
    <w:rsid w:val="00760DAB"/>
    <w:rsid w:val="007612D4"/>
    <w:rsid w:val="00763BF6"/>
    <w:rsid w:val="007654FA"/>
    <w:rsid w:val="00767088"/>
    <w:rsid w:val="007675D8"/>
    <w:rsid w:val="00771D95"/>
    <w:rsid w:val="0077308D"/>
    <w:rsid w:val="00777E1D"/>
    <w:rsid w:val="007813F8"/>
    <w:rsid w:val="007831B2"/>
    <w:rsid w:val="007835DD"/>
    <w:rsid w:val="00785742"/>
    <w:rsid w:val="00790310"/>
    <w:rsid w:val="00793DBF"/>
    <w:rsid w:val="0079784D"/>
    <w:rsid w:val="007A0176"/>
    <w:rsid w:val="007A171B"/>
    <w:rsid w:val="007A2F74"/>
    <w:rsid w:val="007A60B1"/>
    <w:rsid w:val="007B1556"/>
    <w:rsid w:val="007B2B5E"/>
    <w:rsid w:val="007B57C1"/>
    <w:rsid w:val="007B5837"/>
    <w:rsid w:val="007B58B4"/>
    <w:rsid w:val="007C0FC7"/>
    <w:rsid w:val="007C15A7"/>
    <w:rsid w:val="007C314D"/>
    <w:rsid w:val="007C632B"/>
    <w:rsid w:val="007D26CC"/>
    <w:rsid w:val="007D2B25"/>
    <w:rsid w:val="007D6C1B"/>
    <w:rsid w:val="007D7963"/>
    <w:rsid w:val="007D7A36"/>
    <w:rsid w:val="007E130A"/>
    <w:rsid w:val="007E2CE9"/>
    <w:rsid w:val="007E4615"/>
    <w:rsid w:val="007E58CD"/>
    <w:rsid w:val="007E5E93"/>
    <w:rsid w:val="007E79F3"/>
    <w:rsid w:val="007F01D1"/>
    <w:rsid w:val="007F0547"/>
    <w:rsid w:val="007F0C7A"/>
    <w:rsid w:val="007F36E2"/>
    <w:rsid w:val="007F6879"/>
    <w:rsid w:val="0080234C"/>
    <w:rsid w:val="008047CE"/>
    <w:rsid w:val="008048EB"/>
    <w:rsid w:val="00804B02"/>
    <w:rsid w:val="008061C8"/>
    <w:rsid w:val="00816A47"/>
    <w:rsid w:val="00820595"/>
    <w:rsid w:val="00820AF9"/>
    <w:rsid w:val="00823550"/>
    <w:rsid w:val="00823A97"/>
    <w:rsid w:val="00823EFB"/>
    <w:rsid w:val="008254EF"/>
    <w:rsid w:val="00825BE5"/>
    <w:rsid w:val="00826C06"/>
    <w:rsid w:val="00831035"/>
    <w:rsid w:val="008323CB"/>
    <w:rsid w:val="008440C8"/>
    <w:rsid w:val="0084796D"/>
    <w:rsid w:val="00850532"/>
    <w:rsid w:val="008516A1"/>
    <w:rsid w:val="008551ED"/>
    <w:rsid w:val="00855A6F"/>
    <w:rsid w:val="00860160"/>
    <w:rsid w:val="008609A4"/>
    <w:rsid w:val="00860E3A"/>
    <w:rsid w:val="008625FF"/>
    <w:rsid w:val="00862FCC"/>
    <w:rsid w:val="00866584"/>
    <w:rsid w:val="00872E93"/>
    <w:rsid w:val="00873472"/>
    <w:rsid w:val="00880787"/>
    <w:rsid w:val="008824FF"/>
    <w:rsid w:val="00884247"/>
    <w:rsid w:val="008854D9"/>
    <w:rsid w:val="00886352"/>
    <w:rsid w:val="00890C4A"/>
    <w:rsid w:val="00890F6F"/>
    <w:rsid w:val="00891F78"/>
    <w:rsid w:val="00892249"/>
    <w:rsid w:val="00897F08"/>
    <w:rsid w:val="008A04BF"/>
    <w:rsid w:val="008A0955"/>
    <w:rsid w:val="008A355F"/>
    <w:rsid w:val="008A629E"/>
    <w:rsid w:val="008B5DF7"/>
    <w:rsid w:val="008B64D1"/>
    <w:rsid w:val="008B688A"/>
    <w:rsid w:val="008B7A96"/>
    <w:rsid w:val="008C1531"/>
    <w:rsid w:val="008C5846"/>
    <w:rsid w:val="008C5930"/>
    <w:rsid w:val="008C5C95"/>
    <w:rsid w:val="008D0DE0"/>
    <w:rsid w:val="008D22D8"/>
    <w:rsid w:val="008E293F"/>
    <w:rsid w:val="008E3154"/>
    <w:rsid w:val="008E487B"/>
    <w:rsid w:val="008E5F50"/>
    <w:rsid w:val="008E76B8"/>
    <w:rsid w:val="008E7BED"/>
    <w:rsid w:val="008E7D62"/>
    <w:rsid w:val="008F0AF3"/>
    <w:rsid w:val="008F4960"/>
    <w:rsid w:val="00901B19"/>
    <w:rsid w:val="00903176"/>
    <w:rsid w:val="00904AE2"/>
    <w:rsid w:val="00905964"/>
    <w:rsid w:val="00911C9E"/>
    <w:rsid w:val="00915042"/>
    <w:rsid w:val="00917DD8"/>
    <w:rsid w:val="00921994"/>
    <w:rsid w:val="00922259"/>
    <w:rsid w:val="009249C7"/>
    <w:rsid w:val="00926A70"/>
    <w:rsid w:val="00926B52"/>
    <w:rsid w:val="0093158E"/>
    <w:rsid w:val="00935E6D"/>
    <w:rsid w:val="00937D78"/>
    <w:rsid w:val="00940565"/>
    <w:rsid w:val="00952109"/>
    <w:rsid w:val="00960DF5"/>
    <w:rsid w:val="009614CA"/>
    <w:rsid w:val="00973186"/>
    <w:rsid w:val="00973852"/>
    <w:rsid w:val="00973A28"/>
    <w:rsid w:val="00973E3E"/>
    <w:rsid w:val="00974494"/>
    <w:rsid w:val="00974B8E"/>
    <w:rsid w:val="009751F8"/>
    <w:rsid w:val="009764D6"/>
    <w:rsid w:val="00982D88"/>
    <w:rsid w:val="0098355E"/>
    <w:rsid w:val="0098567E"/>
    <w:rsid w:val="00987749"/>
    <w:rsid w:val="00993936"/>
    <w:rsid w:val="00997910"/>
    <w:rsid w:val="009A2888"/>
    <w:rsid w:val="009A4872"/>
    <w:rsid w:val="009A4C91"/>
    <w:rsid w:val="009A5B90"/>
    <w:rsid w:val="009A7DC2"/>
    <w:rsid w:val="009B11D7"/>
    <w:rsid w:val="009B38B0"/>
    <w:rsid w:val="009B5E45"/>
    <w:rsid w:val="009C1201"/>
    <w:rsid w:val="009C2520"/>
    <w:rsid w:val="009C2C0A"/>
    <w:rsid w:val="009C3F6A"/>
    <w:rsid w:val="009C4F32"/>
    <w:rsid w:val="009C5A55"/>
    <w:rsid w:val="009D3AE1"/>
    <w:rsid w:val="009D3E06"/>
    <w:rsid w:val="009D454B"/>
    <w:rsid w:val="009D6438"/>
    <w:rsid w:val="009D6B75"/>
    <w:rsid w:val="009D6B82"/>
    <w:rsid w:val="009E407B"/>
    <w:rsid w:val="009F2A7E"/>
    <w:rsid w:val="009F3E59"/>
    <w:rsid w:val="009F4C3F"/>
    <w:rsid w:val="009F5CFA"/>
    <w:rsid w:val="009F6370"/>
    <w:rsid w:val="00A04DF4"/>
    <w:rsid w:val="00A1489F"/>
    <w:rsid w:val="00A15643"/>
    <w:rsid w:val="00A21AFB"/>
    <w:rsid w:val="00A23002"/>
    <w:rsid w:val="00A23AF0"/>
    <w:rsid w:val="00A23DF7"/>
    <w:rsid w:val="00A25317"/>
    <w:rsid w:val="00A2785F"/>
    <w:rsid w:val="00A32F0A"/>
    <w:rsid w:val="00A358A3"/>
    <w:rsid w:val="00A35C20"/>
    <w:rsid w:val="00A53998"/>
    <w:rsid w:val="00A553F8"/>
    <w:rsid w:val="00A57487"/>
    <w:rsid w:val="00A619D5"/>
    <w:rsid w:val="00A61CB4"/>
    <w:rsid w:val="00A6588F"/>
    <w:rsid w:val="00A6632C"/>
    <w:rsid w:val="00A667F8"/>
    <w:rsid w:val="00A6707E"/>
    <w:rsid w:val="00A67E29"/>
    <w:rsid w:val="00A75961"/>
    <w:rsid w:val="00A82334"/>
    <w:rsid w:val="00A8590B"/>
    <w:rsid w:val="00A85F6C"/>
    <w:rsid w:val="00A863DB"/>
    <w:rsid w:val="00A9062F"/>
    <w:rsid w:val="00A91C86"/>
    <w:rsid w:val="00A92E2F"/>
    <w:rsid w:val="00A94ED0"/>
    <w:rsid w:val="00A95ABA"/>
    <w:rsid w:val="00A96966"/>
    <w:rsid w:val="00AA355D"/>
    <w:rsid w:val="00AA61C0"/>
    <w:rsid w:val="00AA7395"/>
    <w:rsid w:val="00AB32A9"/>
    <w:rsid w:val="00AB7D68"/>
    <w:rsid w:val="00AC36EE"/>
    <w:rsid w:val="00AC6463"/>
    <w:rsid w:val="00AC6C20"/>
    <w:rsid w:val="00AC70D5"/>
    <w:rsid w:val="00AD01E1"/>
    <w:rsid w:val="00AE191E"/>
    <w:rsid w:val="00AE7268"/>
    <w:rsid w:val="00AF0AEC"/>
    <w:rsid w:val="00AF1E98"/>
    <w:rsid w:val="00AF70AF"/>
    <w:rsid w:val="00B0324E"/>
    <w:rsid w:val="00B04EA8"/>
    <w:rsid w:val="00B04F4E"/>
    <w:rsid w:val="00B05A68"/>
    <w:rsid w:val="00B10869"/>
    <w:rsid w:val="00B13F44"/>
    <w:rsid w:val="00B264F8"/>
    <w:rsid w:val="00B403FD"/>
    <w:rsid w:val="00B420EC"/>
    <w:rsid w:val="00B42E13"/>
    <w:rsid w:val="00B445B1"/>
    <w:rsid w:val="00B51E23"/>
    <w:rsid w:val="00B520AD"/>
    <w:rsid w:val="00B526B6"/>
    <w:rsid w:val="00B57962"/>
    <w:rsid w:val="00B634B2"/>
    <w:rsid w:val="00B6472B"/>
    <w:rsid w:val="00B6779F"/>
    <w:rsid w:val="00B678CB"/>
    <w:rsid w:val="00B73217"/>
    <w:rsid w:val="00B7477E"/>
    <w:rsid w:val="00B77A31"/>
    <w:rsid w:val="00B80B35"/>
    <w:rsid w:val="00B822DA"/>
    <w:rsid w:val="00B84351"/>
    <w:rsid w:val="00B84412"/>
    <w:rsid w:val="00B879D2"/>
    <w:rsid w:val="00B94E89"/>
    <w:rsid w:val="00B958BF"/>
    <w:rsid w:val="00B96A93"/>
    <w:rsid w:val="00B9782D"/>
    <w:rsid w:val="00B97887"/>
    <w:rsid w:val="00B979F6"/>
    <w:rsid w:val="00BA6D12"/>
    <w:rsid w:val="00BB40DC"/>
    <w:rsid w:val="00BB5AEB"/>
    <w:rsid w:val="00BB6F01"/>
    <w:rsid w:val="00BC20C5"/>
    <w:rsid w:val="00BC61A1"/>
    <w:rsid w:val="00BD18AA"/>
    <w:rsid w:val="00BD5BC4"/>
    <w:rsid w:val="00BE5230"/>
    <w:rsid w:val="00BE5B86"/>
    <w:rsid w:val="00BE695C"/>
    <w:rsid w:val="00BF0114"/>
    <w:rsid w:val="00BF044A"/>
    <w:rsid w:val="00BF36B7"/>
    <w:rsid w:val="00BF4D1D"/>
    <w:rsid w:val="00BF53BF"/>
    <w:rsid w:val="00C00E05"/>
    <w:rsid w:val="00C00F37"/>
    <w:rsid w:val="00C040D4"/>
    <w:rsid w:val="00C106B6"/>
    <w:rsid w:val="00C15FB0"/>
    <w:rsid w:val="00C177BF"/>
    <w:rsid w:val="00C237FF"/>
    <w:rsid w:val="00C240AF"/>
    <w:rsid w:val="00C24B9C"/>
    <w:rsid w:val="00C27AA5"/>
    <w:rsid w:val="00C32689"/>
    <w:rsid w:val="00C37635"/>
    <w:rsid w:val="00C4072D"/>
    <w:rsid w:val="00C40F42"/>
    <w:rsid w:val="00C4192A"/>
    <w:rsid w:val="00C468B6"/>
    <w:rsid w:val="00C51A50"/>
    <w:rsid w:val="00C5300C"/>
    <w:rsid w:val="00C559DB"/>
    <w:rsid w:val="00C61868"/>
    <w:rsid w:val="00C627C1"/>
    <w:rsid w:val="00C66E8F"/>
    <w:rsid w:val="00C72F1C"/>
    <w:rsid w:val="00C73DFE"/>
    <w:rsid w:val="00C82A24"/>
    <w:rsid w:val="00C85B2C"/>
    <w:rsid w:val="00C91957"/>
    <w:rsid w:val="00C93531"/>
    <w:rsid w:val="00C9362D"/>
    <w:rsid w:val="00C96364"/>
    <w:rsid w:val="00CA03C5"/>
    <w:rsid w:val="00CA0687"/>
    <w:rsid w:val="00CA2FC2"/>
    <w:rsid w:val="00CA3785"/>
    <w:rsid w:val="00CA4CB2"/>
    <w:rsid w:val="00CB0DE5"/>
    <w:rsid w:val="00CB1D17"/>
    <w:rsid w:val="00CB4A98"/>
    <w:rsid w:val="00CB5235"/>
    <w:rsid w:val="00CB548F"/>
    <w:rsid w:val="00CC03FE"/>
    <w:rsid w:val="00CC1FF5"/>
    <w:rsid w:val="00CC2CF6"/>
    <w:rsid w:val="00CD4BB0"/>
    <w:rsid w:val="00CD6374"/>
    <w:rsid w:val="00CE1EC1"/>
    <w:rsid w:val="00CF083C"/>
    <w:rsid w:val="00CF0881"/>
    <w:rsid w:val="00CF1543"/>
    <w:rsid w:val="00CF31AF"/>
    <w:rsid w:val="00CF3783"/>
    <w:rsid w:val="00D108FA"/>
    <w:rsid w:val="00D127AB"/>
    <w:rsid w:val="00D15B96"/>
    <w:rsid w:val="00D16B14"/>
    <w:rsid w:val="00D172F1"/>
    <w:rsid w:val="00D20F05"/>
    <w:rsid w:val="00D24222"/>
    <w:rsid w:val="00D40F61"/>
    <w:rsid w:val="00D41E32"/>
    <w:rsid w:val="00D43694"/>
    <w:rsid w:val="00D46BC3"/>
    <w:rsid w:val="00D47CC1"/>
    <w:rsid w:val="00D52817"/>
    <w:rsid w:val="00D56BEC"/>
    <w:rsid w:val="00D57730"/>
    <w:rsid w:val="00D7196F"/>
    <w:rsid w:val="00D71A67"/>
    <w:rsid w:val="00D72D7B"/>
    <w:rsid w:val="00D74254"/>
    <w:rsid w:val="00D77EEF"/>
    <w:rsid w:val="00D84862"/>
    <w:rsid w:val="00D90629"/>
    <w:rsid w:val="00D910A4"/>
    <w:rsid w:val="00D91FB3"/>
    <w:rsid w:val="00D9508B"/>
    <w:rsid w:val="00D95DC1"/>
    <w:rsid w:val="00DA0E2D"/>
    <w:rsid w:val="00DA21BA"/>
    <w:rsid w:val="00DA3E78"/>
    <w:rsid w:val="00DA7BAA"/>
    <w:rsid w:val="00DB04E5"/>
    <w:rsid w:val="00DB2141"/>
    <w:rsid w:val="00DB3A54"/>
    <w:rsid w:val="00DC0858"/>
    <w:rsid w:val="00DC0A4B"/>
    <w:rsid w:val="00DC1D54"/>
    <w:rsid w:val="00DD2329"/>
    <w:rsid w:val="00DD2856"/>
    <w:rsid w:val="00DD7A4F"/>
    <w:rsid w:val="00DE655B"/>
    <w:rsid w:val="00DE6590"/>
    <w:rsid w:val="00DF0EE7"/>
    <w:rsid w:val="00DF0FF7"/>
    <w:rsid w:val="00DF5616"/>
    <w:rsid w:val="00DF6FCB"/>
    <w:rsid w:val="00DF7082"/>
    <w:rsid w:val="00E0049D"/>
    <w:rsid w:val="00E030AC"/>
    <w:rsid w:val="00E103FB"/>
    <w:rsid w:val="00E11072"/>
    <w:rsid w:val="00E1136B"/>
    <w:rsid w:val="00E15115"/>
    <w:rsid w:val="00E169F8"/>
    <w:rsid w:val="00E21311"/>
    <w:rsid w:val="00E229F5"/>
    <w:rsid w:val="00E236AF"/>
    <w:rsid w:val="00E23907"/>
    <w:rsid w:val="00E27802"/>
    <w:rsid w:val="00E27ABA"/>
    <w:rsid w:val="00E3460D"/>
    <w:rsid w:val="00E42177"/>
    <w:rsid w:val="00E43028"/>
    <w:rsid w:val="00E43B9A"/>
    <w:rsid w:val="00E4646A"/>
    <w:rsid w:val="00E47A5D"/>
    <w:rsid w:val="00E50C32"/>
    <w:rsid w:val="00E5298D"/>
    <w:rsid w:val="00E53250"/>
    <w:rsid w:val="00E539BF"/>
    <w:rsid w:val="00E54854"/>
    <w:rsid w:val="00E55EFD"/>
    <w:rsid w:val="00E567D6"/>
    <w:rsid w:val="00E613E2"/>
    <w:rsid w:val="00E64D51"/>
    <w:rsid w:val="00E64F5D"/>
    <w:rsid w:val="00E71777"/>
    <w:rsid w:val="00E91435"/>
    <w:rsid w:val="00EB1F57"/>
    <w:rsid w:val="00EB3440"/>
    <w:rsid w:val="00EC1DDB"/>
    <w:rsid w:val="00EC28C1"/>
    <w:rsid w:val="00EC2C11"/>
    <w:rsid w:val="00EC6E72"/>
    <w:rsid w:val="00ED4D00"/>
    <w:rsid w:val="00ED68AB"/>
    <w:rsid w:val="00ED768B"/>
    <w:rsid w:val="00ED7734"/>
    <w:rsid w:val="00EE0257"/>
    <w:rsid w:val="00EE40C5"/>
    <w:rsid w:val="00EE6C92"/>
    <w:rsid w:val="00EF3F85"/>
    <w:rsid w:val="00EF6DDF"/>
    <w:rsid w:val="00F009ED"/>
    <w:rsid w:val="00F06812"/>
    <w:rsid w:val="00F06B7C"/>
    <w:rsid w:val="00F1006B"/>
    <w:rsid w:val="00F10374"/>
    <w:rsid w:val="00F117C6"/>
    <w:rsid w:val="00F12475"/>
    <w:rsid w:val="00F27F5B"/>
    <w:rsid w:val="00F31F8D"/>
    <w:rsid w:val="00F35F08"/>
    <w:rsid w:val="00F36921"/>
    <w:rsid w:val="00F41CA6"/>
    <w:rsid w:val="00F44649"/>
    <w:rsid w:val="00F4581D"/>
    <w:rsid w:val="00F466E9"/>
    <w:rsid w:val="00F54B41"/>
    <w:rsid w:val="00F57AF8"/>
    <w:rsid w:val="00F62612"/>
    <w:rsid w:val="00F65C8D"/>
    <w:rsid w:val="00F65CF5"/>
    <w:rsid w:val="00F71AE4"/>
    <w:rsid w:val="00F739D4"/>
    <w:rsid w:val="00F77AA0"/>
    <w:rsid w:val="00F800D1"/>
    <w:rsid w:val="00F82A30"/>
    <w:rsid w:val="00F838E4"/>
    <w:rsid w:val="00F84DEB"/>
    <w:rsid w:val="00F87164"/>
    <w:rsid w:val="00F95F58"/>
    <w:rsid w:val="00F97961"/>
    <w:rsid w:val="00FA0AEE"/>
    <w:rsid w:val="00FA58E4"/>
    <w:rsid w:val="00FB00E9"/>
    <w:rsid w:val="00FB1B6D"/>
    <w:rsid w:val="00FB20B7"/>
    <w:rsid w:val="00FB47E0"/>
    <w:rsid w:val="00FB5E73"/>
    <w:rsid w:val="00FC2D23"/>
    <w:rsid w:val="00FD3958"/>
    <w:rsid w:val="00FD459A"/>
    <w:rsid w:val="00FD676D"/>
    <w:rsid w:val="00FE0FBD"/>
    <w:rsid w:val="00FE7915"/>
    <w:rsid w:val="00FF054B"/>
    <w:rsid w:val="00FF210E"/>
    <w:rsid w:val="00FF34A6"/>
    <w:rsid w:val="00FF3746"/>
    <w:rsid w:val="00FF65BD"/>
    <w:rsid w:val="00FF6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ED2BD824-6419-4639-87A4-5833BC407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34752"/>
    <w:pPr>
      <w:spacing w:before="240" w:after="0" w:line="240" w:lineRule="auto"/>
    </w:pPr>
    <w:rPr>
      <w:rFonts w:ascii="Arial" w:eastAsia="Times New Roman" w:hAnsi="Arial" w:cs="Times New Roman"/>
      <w:color w:val="FF00FF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1Tre">
    <w:name w:val="TEKST_1 Treść"/>
    <w:rsid w:val="00634752"/>
    <w:pPr>
      <w:spacing w:before="240" w:after="0" w:line="240" w:lineRule="auto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TYTU3SPECYFIKACJA">
    <w:name w:val="TYTUŁ_3 SPECYFIKACJA"/>
    <w:basedOn w:val="Normalny"/>
    <w:next w:val="TEKST1Tre"/>
    <w:rsid w:val="00634752"/>
    <w:pPr>
      <w:tabs>
        <w:tab w:val="left" w:pos="1418"/>
      </w:tabs>
      <w:ind w:left="1418" w:hanging="1418"/>
    </w:pPr>
    <w:rPr>
      <w:b/>
      <w:caps/>
      <w:color w:val="auto"/>
      <w:sz w:val="22"/>
    </w:rPr>
  </w:style>
  <w:style w:type="paragraph" w:customStyle="1" w:styleId="PUNKTY11">
    <w:name w:val="PUNKTY_1 1."/>
    <w:next w:val="TEKST1Tre"/>
    <w:rsid w:val="00634752"/>
    <w:pPr>
      <w:keepNext/>
      <w:tabs>
        <w:tab w:val="left" w:pos="1021"/>
      </w:tabs>
      <w:spacing w:before="480" w:after="0" w:line="240" w:lineRule="auto"/>
      <w:ind w:left="851" w:hanging="851"/>
    </w:pPr>
    <w:rPr>
      <w:rFonts w:ascii="Arial" w:eastAsia="Times New Roman" w:hAnsi="Arial" w:cs="Times New Roman"/>
      <w:b/>
      <w:caps/>
      <w:sz w:val="20"/>
      <w:szCs w:val="20"/>
      <w:lang w:eastAsia="pl-PL"/>
    </w:rPr>
  </w:style>
  <w:style w:type="paragraph" w:customStyle="1" w:styleId="PUNKTY212">
    <w:name w:val="PUNKTY_2 1.2."/>
    <w:basedOn w:val="PUNKTY11"/>
    <w:next w:val="TEKST1Tre"/>
    <w:rsid w:val="00634752"/>
    <w:pPr>
      <w:tabs>
        <w:tab w:val="clear" w:pos="1021"/>
        <w:tab w:val="left" w:pos="851"/>
      </w:tabs>
      <w:spacing w:before="240"/>
    </w:pPr>
    <w:rPr>
      <w:caps w:val="0"/>
    </w:rPr>
  </w:style>
  <w:style w:type="paragraph" w:customStyle="1" w:styleId="Styl1">
    <w:name w:val="Styl1"/>
    <w:basedOn w:val="Normalny"/>
    <w:rsid w:val="00634752"/>
    <w:pPr>
      <w:spacing w:before="0"/>
      <w:jc w:val="both"/>
    </w:pPr>
    <w:rPr>
      <w:color w:val="auto"/>
      <w:szCs w:val="24"/>
    </w:rPr>
  </w:style>
  <w:style w:type="paragraph" w:styleId="Nagwek">
    <w:name w:val="header"/>
    <w:basedOn w:val="Normalny"/>
    <w:link w:val="NagwekZnak"/>
    <w:uiPriority w:val="99"/>
    <w:unhideWhenUsed/>
    <w:rsid w:val="003D2556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3D2556"/>
    <w:rPr>
      <w:rFonts w:ascii="Arial" w:eastAsia="Times New Roman" w:hAnsi="Arial" w:cs="Times New Roman"/>
      <w:color w:val="FF00FF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D2556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uiPriority w:val="99"/>
    <w:rsid w:val="003D2556"/>
    <w:rPr>
      <w:rFonts w:ascii="Arial" w:eastAsia="Times New Roman" w:hAnsi="Arial" w:cs="Times New Roman"/>
      <w:color w:val="FF00FF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D0072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0072"/>
    <w:rPr>
      <w:rFonts w:ascii="Segoe UI" w:eastAsia="Times New Roman" w:hAnsi="Segoe UI" w:cs="Segoe UI"/>
      <w:color w:val="FF00FF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1781</Words>
  <Characters>10692</Characters>
  <Application>Microsoft Office Word</Application>
  <DocSecurity>0</DocSecurity>
  <Lines>89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Majewski</dc:creator>
  <cp:keywords/>
  <dc:description/>
  <cp:lastModifiedBy>Mariusz Majewski</cp:lastModifiedBy>
  <cp:revision>17</cp:revision>
  <cp:lastPrinted>2018-08-12T19:20:00Z</cp:lastPrinted>
  <dcterms:created xsi:type="dcterms:W3CDTF">2015-01-11T20:00:00Z</dcterms:created>
  <dcterms:modified xsi:type="dcterms:W3CDTF">2020-12-14T21:15:00Z</dcterms:modified>
</cp:coreProperties>
</file>